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4F" w:rsidRDefault="00254E4F" w:rsidP="00254E4F">
      <w:pPr>
        <w:pStyle w:val="Telobesedila2"/>
        <w:rPr>
          <w:rFonts w:cs="Arial"/>
          <w:szCs w:val="22"/>
        </w:rPr>
      </w:pPr>
      <w:r w:rsidRPr="006C7CA3">
        <w:rPr>
          <w:rFonts w:cs="Arial"/>
          <w:szCs w:val="22"/>
        </w:rPr>
        <w:t>Na podlagi 61. člena Zakona o prostorskem načrtovanju (Ur. l. RS, št. 33/07</w:t>
      </w:r>
      <w:r>
        <w:rPr>
          <w:rFonts w:cs="Arial"/>
          <w:szCs w:val="22"/>
        </w:rPr>
        <w:t>, 108/09, 57/12</w:t>
      </w:r>
      <w:r w:rsidRPr="006C7CA3">
        <w:rPr>
          <w:rFonts w:cs="Arial"/>
          <w:szCs w:val="22"/>
        </w:rPr>
        <w:t>) in 2</w:t>
      </w:r>
      <w:r>
        <w:rPr>
          <w:rFonts w:cs="Arial"/>
          <w:szCs w:val="22"/>
        </w:rPr>
        <w:t>2</w:t>
      </w:r>
      <w:r w:rsidRPr="006C7CA3">
        <w:rPr>
          <w:rFonts w:cs="Arial"/>
          <w:szCs w:val="22"/>
        </w:rPr>
        <w:t>. člen</w:t>
      </w:r>
      <w:r>
        <w:rPr>
          <w:rFonts w:cs="Arial"/>
          <w:szCs w:val="22"/>
        </w:rPr>
        <w:t>a Statuta občine Vrhnika (Naš časopis</w:t>
      </w:r>
      <w:r w:rsidRPr="006C7CA3">
        <w:rPr>
          <w:rFonts w:cs="Arial"/>
          <w:szCs w:val="22"/>
        </w:rPr>
        <w:t xml:space="preserve">, št. </w:t>
      </w:r>
      <w:r>
        <w:rPr>
          <w:rFonts w:cs="Arial"/>
          <w:szCs w:val="22"/>
        </w:rPr>
        <w:t>365/09</w:t>
      </w:r>
      <w:r w:rsidRPr="006C7CA3">
        <w:rPr>
          <w:rFonts w:cs="Arial"/>
          <w:szCs w:val="22"/>
        </w:rPr>
        <w:t>) je Občinski</w:t>
      </w:r>
      <w:r>
        <w:rPr>
          <w:rFonts w:cs="Arial"/>
          <w:szCs w:val="22"/>
        </w:rPr>
        <w:t xml:space="preserve"> svet Občine Vrhnika na 17. seji dne 4. 4. 2013 </w:t>
      </w:r>
      <w:r w:rsidRPr="006C7CA3">
        <w:rPr>
          <w:rFonts w:cs="Arial"/>
          <w:szCs w:val="22"/>
        </w:rPr>
        <w:t>sprejel</w:t>
      </w:r>
    </w:p>
    <w:p w:rsidR="00254E4F" w:rsidRDefault="00254E4F" w:rsidP="00254E4F">
      <w:pPr>
        <w:pStyle w:val="Telobesedila2"/>
        <w:rPr>
          <w:rFonts w:cs="Arial"/>
          <w:szCs w:val="22"/>
        </w:rPr>
      </w:pPr>
    </w:p>
    <w:p w:rsidR="00254E4F" w:rsidRDefault="00254E4F" w:rsidP="00254E4F">
      <w:pPr>
        <w:pStyle w:val="Telobesedila2"/>
        <w:rPr>
          <w:rFonts w:cs="Arial"/>
          <w:szCs w:val="22"/>
        </w:rPr>
      </w:pPr>
    </w:p>
    <w:p w:rsidR="00254E4F" w:rsidRPr="006C7CA3" w:rsidRDefault="00254E4F" w:rsidP="00254E4F">
      <w:pPr>
        <w:pStyle w:val="Telobesedila2"/>
        <w:jc w:val="center"/>
        <w:rPr>
          <w:rFonts w:cs="Arial"/>
          <w:b/>
          <w:szCs w:val="22"/>
        </w:rPr>
      </w:pPr>
      <w:r w:rsidRPr="006C7CA3">
        <w:rPr>
          <w:rFonts w:cs="Arial"/>
          <w:b/>
          <w:szCs w:val="22"/>
        </w:rPr>
        <w:t>O D L O K</w:t>
      </w:r>
    </w:p>
    <w:p w:rsidR="00254E4F" w:rsidRDefault="00254E4F" w:rsidP="00254E4F">
      <w:pPr>
        <w:pStyle w:val="Telobesedila2"/>
        <w:jc w:val="center"/>
        <w:rPr>
          <w:rFonts w:cs="Arial"/>
          <w:szCs w:val="22"/>
        </w:rPr>
      </w:pPr>
    </w:p>
    <w:p w:rsidR="00254E4F" w:rsidRPr="006C7CA3" w:rsidRDefault="00254E4F" w:rsidP="00254E4F">
      <w:pPr>
        <w:pStyle w:val="Telobesedila2"/>
        <w:jc w:val="center"/>
        <w:rPr>
          <w:rFonts w:cs="Arial"/>
          <w:b/>
          <w:szCs w:val="22"/>
          <w:lang w:val="es-ES_tradnl"/>
        </w:rPr>
      </w:pPr>
      <w:r>
        <w:rPr>
          <w:rFonts w:cs="Arial"/>
          <w:b/>
          <w:szCs w:val="22"/>
        </w:rPr>
        <w:t>o o</w:t>
      </w:r>
      <w:r w:rsidRPr="006C7CA3">
        <w:rPr>
          <w:rFonts w:cs="Arial"/>
          <w:b/>
          <w:szCs w:val="22"/>
        </w:rPr>
        <w:t xml:space="preserve">bčinskem podrobnem prostorskem načrtu za </w:t>
      </w:r>
      <w:r>
        <w:rPr>
          <w:rFonts w:cs="Arial"/>
          <w:b/>
          <w:szCs w:val="22"/>
        </w:rPr>
        <w:t>z</w:t>
      </w:r>
      <w:r w:rsidRPr="006C7CA3">
        <w:rPr>
          <w:rFonts w:cs="Arial"/>
          <w:b/>
          <w:szCs w:val="22"/>
          <w:lang w:val="es-ES_tradnl"/>
        </w:rPr>
        <w:t xml:space="preserve">birni center za </w:t>
      </w:r>
      <w:r>
        <w:rPr>
          <w:rFonts w:cs="Arial"/>
          <w:b/>
          <w:szCs w:val="22"/>
          <w:lang w:val="es-ES_tradnl"/>
        </w:rPr>
        <w:t xml:space="preserve">odpadke </w:t>
      </w:r>
      <w:r w:rsidRPr="006C7CA3">
        <w:rPr>
          <w:rFonts w:cs="Arial"/>
          <w:b/>
          <w:szCs w:val="22"/>
          <w:lang w:val="es-ES_tradnl"/>
        </w:rPr>
        <w:t>Vrhnika</w:t>
      </w:r>
      <w:r>
        <w:rPr>
          <w:rFonts w:cs="Arial"/>
          <w:b/>
          <w:szCs w:val="22"/>
          <w:lang w:val="es-ES_tradnl"/>
        </w:rPr>
        <w:t xml:space="preserve"> </w:t>
      </w:r>
      <w:r w:rsidRPr="006C7CA3">
        <w:rPr>
          <w:rFonts w:cs="Arial"/>
          <w:b/>
          <w:szCs w:val="22"/>
          <w:lang w:val="es-ES_tradnl"/>
        </w:rPr>
        <w:t>-Tojnice</w:t>
      </w:r>
      <w:r>
        <w:rPr>
          <w:rFonts w:cs="Arial"/>
          <w:b/>
          <w:szCs w:val="22"/>
          <w:lang w:val="es-ES_tradnl"/>
        </w:rPr>
        <w:t xml:space="preserve"> </w:t>
      </w:r>
      <w:r w:rsidRPr="006C7CA3">
        <w:rPr>
          <w:rFonts w:cs="Arial"/>
          <w:b/>
          <w:szCs w:val="22"/>
          <w:lang w:val="es-ES_tradnl"/>
        </w:rPr>
        <w:t>(del območja urejanja V3M/2 in morfološke enote 7E/1)</w:t>
      </w:r>
    </w:p>
    <w:p w:rsidR="00254E4F" w:rsidRDefault="00254E4F" w:rsidP="00254E4F">
      <w:pPr>
        <w:jc w:val="center"/>
        <w:rPr>
          <w:rFonts w:cs="Arial"/>
          <w:snapToGrid w:val="0"/>
          <w:szCs w:val="22"/>
        </w:rPr>
      </w:pPr>
    </w:p>
    <w:p w:rsidR="00254E4F" w:rsidRPr="006C7CA3" w:rsidRDefault="00254E4F" w:rsidP="00254E4F">
      <w:pPr>
        <w:jc w:val="center"/>
        <w:rPr>
          <w:rFonts w:cs="Arial"/>
          <w:snapToGrid w:val="0"/>
          <w:szCs w:val="22"/>
        </w:rPr>
      </w:pPr>
    </w:p>
    <w:p w:rsidR="00254E4F" w:rsidRPr="006C7CA3" w:rsidRDefault="00254E4F" w:rsidP="00254E4F">
      <w:pPr>
        <w:pStyle w:val="Navaden1"/>
        <w:spacing w:line="240" w:lineRule="auto"/>
        <w:jc w:val="center"/>
        <w:outlineLvl w:val="0"/>
        <w:rPr>
          <w:rFonts w:cs="Arial"/>
          <w:color w:val="auto"/>
          <w:szCs w:val="22"/>
          <w:lang w:val="sl-SI"/>
        </w:rPr>
      </w:pPr>
      <w:r w:rsidRPr="006C7CA3">
        <w:rPr>
          <w:rFonts w:cs="Arial"/>
          <w:color w:val="auto"/>
          <w:szCs w:val="22"/>
          <w:lang w:val="sl-SI"/>
        </w:rPr>
        <w:t>I. UVODNE DOLOČBE</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bookmarkStart w:id="0" w:name="_Toc104617585"/>
      <w:bookmarkStart w:id="1" w:name="_Toc104618305"/>
      <w:bookmarkStart w:id="2" w:name="_Toc104619380"/>
      <w:bookmarkStart w:id="3" w:name="_Toc104625300"/>
      <w:bookmarkStart w:id="4" w:name="_Toc104627509"/>
      <w:bookmarkStart w:id="5" w:name="_Toc104776692"/>
      <w:bookmarkStart w:id="6" w:name="_Toc104799951"/>
      <w:bookmarkStart w:id="7" w:name="_Toc105387130"/>
      <w:bookmarkStart w:id="8" w:name="_Toc124835731"/>
      <w:bookmarkStart w:id="9" w:name="_Toc130187001"/>
      <w:r w:rsidRPr="006C7CA3">
        <w:rPr>
          <w:rFonts w:cs="Arial"/>
          <w:snapToGrid w:val="0"/>
          <w:szCs w:val="22"/>
        </w:rPr>
        <w:t>1. člen</w:t>
      </w:r>
      <w:bookmarkEnd w:id="0"/>
      <w:bookmarkEnd w:id="1"/>
      <w:bookmarkEnd w:id="2"/>
      <w:bookmarkEnd w:id="3"/>
      <w:bookmarkEnd w:id="4"/>
      <w:bookmarkEnd w:id="5"/>
      <w:bookmarkEnd w:id="6"/>
      <w:bookmarkEnd w:id="7"/>
      <w:bookmarkEnd w:id="8"/>
      <w:bookmarkEnd w:id="9"/>
    </w:p>
    <w:p w:rsidR="00254E4F" w:rsidRPr="006C7CA3" w:rsidRDefault="00254E4F" w:rsidP="00254E4F">
      <w:pPr>
        <w:jc w:val="center"/>
        <w:rPr>
          <w:rFonts w:cs="Arial"/>
          <w:snapToGrid w:val="0"/>
          <w:szCs w:val="22"/>
        </w:rPr>
      </w:pPr>
      <w:r w:rsidRPr="006C7CA3">
        <w:rPr>
          <w:rFonts w:cs="Arial"/>
          <w:szCs w:val="22"/>
        </w:rPr>
        <w:t>(podlaga za prostorski akt)</w:t>
      </w:r>
    </w:p>
    <w:p w:rsidR="00254E4F" w:rsidRPr="006C7CA3" w:rsidRDefault="00254E4F" w:rsidP="00254E4F">
      <w:pPr>
        <w:jc w:val="center"/>
        <w:rPr>
          <w:rFonts w:cs="Arial"/>
          <w:b/>
          <w:szCs w:val="22"/>
        </w:rPr>
      </w:pPr>
    </w:p>
    <w:p w:rsidR="00254E4F" w:rsidRPr="006C7CA3" w:rsidRDefault="00254E4F" w:rsidP="00254E4F">
      <w:pPr>
        <w:numPr>
          <w:ilvl w:val="0"/>
          <w:numId w:val="7"/>
        </w:numPr>
        <w:tabs>
          <w:tab w:val="clear" w:pos="720"/>
          <w:tab w:val="num" w:pos="390"/>
        </w:tabs>
        <w:ind w:left="390" w:hanging="390"/>
        <w:jc w:val="both"/>
        <w:rPr>
          <w:rFonts w:cs="Arial"/>
          <w:szCs w:val="22"/>
        </w:rPr>
      </w:pPr>
      <w:r w:rsidRPr="006C7CA3">
        <w:rPr>
          <w:rFonts w:cs="Arial"/>
          <w:szCs w:val="22"/>
        </w:rPr>
        <w:t xml:space="preserve">S tem odlokom se v skladu z Dolgoročnim planom Občine Vrhnika za obdobje 1986 </w:t>
      </w:r>
      <w:r>
        <w:rPr>
          <w:rFonts w:cs="Arial"/>
          <w:szCs w:val="22"/>
        </w:rPr>
        <w:t>-</w:t>
      </w:r>
      <w:r w:rsidRPr="006C7CA3">
        <w:rPr>
          <w:rFonts w:cs="Arial"/>
          <w:szCs w:val="22"/>
        </w:rPr>
        <w:t xml:space="preserve"> </w:t>
      </w:r>
      <w:smartTag w:uri="urn:schemas-microsoft-com:office:smarttags" w:element="metricconverter">
        <w:smartTagPr>
          <w:attr w:name="ProductID" w:val="2000 in"/>
        </w:smartTagPr>
        <w:r w:rsidRPr="006C7CA3">
          <w:rPr>
            <w:rFonts w:cs="Arial"/>
            <w:szCs w:val="22"/>
          </w:rPr>
          <w:t>2000 in</w:t>
        </w:r>
      </w:smartTag>
      <w:r w:rsidRPr="006C7CA3">
        <w:rPr>
          <w:rFonts w:cs="Arial"/>
          <w:szCs w:val="22"/>
        </w:rPr>
        <w:t xml:space="preserve"> Srednjeročnim družbenim planom</w:t>
      </w:r>
      <w:r>
        <w:rPr>
          <w:rFonts w:cs="Arial"/>
          <w:szCs w:val="22"/>
        </w:rPr>
        <w:t xml:space="preserve"> Občine Vrhnika za obdobje 1986 - </w:t>
      </w:r>
      <w:r w:rsidRPr="006C7CA3">
        <w:rPr>
          <w:rFonts w:cs="Arial"/>
          <w:szCs w:val="22"/>
        </w:rPr>
        <w:t>1990 s spremembami in dopolnitvami (Uradne objave Naš časopis, št. 4/87, 13/88, Ur. l.</w:t>
      </w:r>
      <w:r>
        <w:rPr>
          <w:rFonts w:cs="Arial"/>
          <w:szCs w:val="22"/>
        </w:rPr>
        <w:t xml:space="preserve"> RS, št. 21/90</w:t>
      </w:r>
      <w:r w:rsidRPr="006C7CA3">
        <w:rPr>
          <w:rFonts w:cs="Arial"/>
          <w:szCs w:val="22"/>
        </w:rPr>
        <w:t>, 50/94, 63/96, 70/96, 73/97, 76/98, 69/99, Uradne objave</w:t>
      </w:r>
      <w:r>
        <w:rPr>
          <w:rFonts w:cs="Arial"/>
          <w:szCs w:val="22"/>
        </w:rPr>
        <w:t xml:space="preserve"> Naš časopis, št. </w:t>
      </w:r>
      <w:r w:rsidRPr="006C7CA3">
        <w:rPr>
          <w:rFonts w:cs="Arial"/>
          <w:szCs w:val="22"/>
        </w:rPr>
        <w:t xml:space="preserve">272/01, 277/01, 304/04, 319/05), sprejme Občinski podrobni prostorski načrt za </w:t>
      </w:r>
      <w:r>
        <w:rPr>
          <w:rFonts w:cs="Arial"/>
          <w:szCs w:val="22"/>
        </w:rPr>
        <w:t xml:space="preserve">zbirni center za odpadke Vrhnika - </w:t>
      </w:r>
      <w:proofErr w:type="spellStart"/>
      <w:r w:rsidRPr="006C7CA3">
        <w:rPr>
          <w:rFonts w:cs="Arial"/>
          <w:szCs w:val="22"/>
        </w:rPr>
        <w:t>Tojnice</w:t>
      </w:r>
      <w:proofErr w:type="spellEnd"/>
      <w:r w:rsidRPr="006C7CA3">
        <w:rPr>
          <w:rFonts w:cs="Arial"/>
          <w:szCs w:val="22"/>
        </w:rPr>
        <w:t xml:space="preserve"> (v nadaljnjem besedilu: OPPN).</w:t>
      </w:r>
    </w:p>
    <w:p w:rsidR="00254E4F" w:rsidRPr="006C7CA3" w:rsidRDefault="00254E4F" w:rsidP="00254E4F">
      <w:pPr>
        <w:numPr>
          <w:ilvl w:val="0"/>
          <w:numId w:val="7"/>
        </w:numPr>
        <w:tabs>
          <w:tab w:val="clear" w:pos="720"/>
          <w:tab w:val="num" w:pos="390"/>
        </w:tabs>
        <w:ind w:left="390" w:hanging="390"/>
        <w:jc w:val="both"/>
        <w:rPr>
          <w:rFonts w:cs="Arial"/>
          <w:szCs w:val="22"/>
        </w:rPr>
      </w:pPr>
      <w:r w:rsidRPr="006C7CA3">
        <w:rPr>
          <w:rFonts w:cs="Arial"/>
          <w:szCs w:val="22"/>
        </w:rPr>
        <w:t>OPPN je izdelan na podlagi idejnih zasnov in strokovnih podlag ter z upoštevanjem:</w:t>
      </w:r>
    </w:p>
    <w:p w:rsidR="00254E4F" w:rsidRPr="006C7CA3" w:rsidRDefault="00254E4F" w:rsidP="00254E4F">
      <w:pPr>
        <w:numPr>
          <w:ilvl w:val="0"/>
          <w:numId w:val="23"/>
        </w:numPr>
        <w:tabs>
          <w:tab w:val="clear" w:pos="1440"/>
          <w:tab w:val="num" w:pos="858"/>
        </w:tabs>
        <w:ind w:left="858"/>
        <w:jc w:val="both"/>
        <w:rPr>
          <w:rFonts w:cs="Arial"/>
          <w:szCs w:val="22"/>
        </w:rPr>
      </w:pPr>
      <w:r w:rsidRPr="006C7CA3">
        <w:rPr>
          <w:rFonts w:cs="Arial"/>
          <w:szCs w:val="22"/>
        </w:rPr>
        <w:t>prikaza stanja prostora,</w:t>
      </w:r>
    </w:p>
    <w:p w:rsidR="00254E4F" w:rsidRPr="006C7CA3" w:rsidRDefault="00254E4F" w:rsidP="00254E4F">
      <w:pPr>
        <w:numPr>
          <w:ilvl w:val="0"/>
          <w:numId w:val="23"/>
        </w:numPr>
        <w:tabs>
          <w:tab w:val="clear" w:pos="1440"/>
          <w:tab w:val="num" w:pos="858"/>
        </w:tabs>
        <w:ind w:left="858"/>
        <w:jc w:val="both"/>
        <w:rPr>
          <w:rFonts w:cs="Arial"/>
          <w:szCs w:val="22"/>
        </w:rPr>
      </w:pPr>
      <w:r w:rsidRPr="006C7CA3">
        <w:rPr>
          <w:rFonts w:cs="Arial"/>
          <w:szCs w:val="22"/>
        </w:rPr>
        <w:t xml:space="preserve">Prostorskih sestavin dolgoročnega plana Občine Vrhnika za obdobje 1986 </w:t>
      </w:r>
      <w:r>
        <w:rPr>
          <w:rFonts w:cs="Arial"/>
          <w:szCs w:val="22"/>
        </w:rPr>
        <w:t>-</w:t>
      </w:r>
      <w:r w:rsidRPr="006C7CA3">
        <w:rPr>
          <w:rFonts w:cs="Arial"/>
          <w:szCs w:val="22"/>
        </w:rPr>
        <w:t xml:space="preserve"> </w:t>
      </w:r>
      <w:smartTag w:uri="urn:schemas-microsoft-com:office:smarttags" w:element="metricconverter">
        <w:smartTagPr>
          <w:attr w:name="ProductID" w:val="2000 in"/>
        </w:smartTagPr>
        <w:r w:rsidRPr="006C7CA3">
          <w:rPr>
            <w:rFonts w:cs="Arial"/>
            <w:szCs w:val="22"/>
          </w:rPr>
          <w:t>2000 in</w:t>
        </w:r>
      </w:smartTag>
      <w:r w:rsidRPr="006C7CA3">
        <w:rPr>
          <w:rFonts w:cs="Arial"/>
          <w:szCs w:val="22"/>
        </w:rPr>
        <w:t xml:space="preserve"> Srednjeročnega družbenega plana</w:t>
      </w:r>
      <w:r>
        <w:rPr>
          <w:rFonts w:cs="Arial"/>
          <w:szCs w:val="22"/>
        </w:rPr>
        <w:t xml:space="preserve"> Občine Vrhnika za obdobje 1986 - </w:t>
      </w:r>
      <w:r w:rsidRPr="006C7CA3">
        <w:rPr>
          <w:rFonts w:cs="Arial"/>
          <w:szCs w:val="22"/>
        </w:rPr>
        <w:t>1990 s spremembami in dopolnitvami (Uradne objave Naš časopis, št. 4/87, 13/88, Ur. l.</w:t>
      </w:r>
      <w:r>
        <w:rPr>
          <w:rFonts w:cs="Arial"/>
          <w:szCs w:val="22"/>
        </w:rPr>
        <w:t xml:space="preserve"> RS, št. 21/90</w:t>
      </w:r>
      <w:r w:rsidRPr="006C7CA3">
        <w:rPr>
          <w:rFonts w:cs="Arial"/>
          <w:szCs w:val="22"/>
        </w:rPr>
        <w:t>, 50/94, 63/96, 70/96, 73/97, 76/98, 69/99, Uradne</w:t>
      </w:r>
      <w:r>
        <w:rPr>
          <w:rFonts w:cs="Arial"/>
          <w:szCs w:val="22"/>
        </w:rPr>
        <w:t xml:space="preserve"> objave Naš časopis, št. </w:t>
      </w:r>
      <w:r w:rsidRPr="006C7CA3">
        <w:rPr>
          <w:rFonts w:cs="Arial"/>
          <w:szCs w:val="22"/>
        </w:rPr>
        <w:t>272/01, 277/01, 304/04, 319/05),</w:t>
      </w:r>
    </w:p>
    <w:p w:rsidR="00254E4F" w:rsidRPr="006C7CA3" w:rsidRDefault="00254E4F" w:rsidP="00254E4F">
      <w:pPr>
        <w:numPr>
          <w:ilvl w:val="0"/>
          <w:numId w:val="23"/>
        </w:numPr>
        <w:tabs>
          <w:tab w:val="clear" w:pos="1440"/>
          <w:tab w:val="num" w:pos="858"/>
        </w:tabs>
        <w:ind w:left="858"/>
        <w:jc w:val="both"/>
        <w:rPr>
          <w:rFonts w:cs="Arial"/>
          <w:szCs w:val="22"/>
        </w:rPr>
      </w:pPr>
      <w:r w:rsidRPr="006C7CA3">
        <w:rPr>
          <w:rFonts w:cs="Arial"/>
          <w:szCs w:val="22"/>
        </w:rPr>
        <w:t>Odloka o prostorskih ureditvenih pogojih za plansko celoto V3</w:t>
      </w:r>
      <w:r>
        <w:rPr>
          <w:rFonts w:cs="Arial"/>
          <w:szCs w:val="22"/>
        </w:rPr>
        <w:t xml:space="preserve"> Vrhnika - </w:t>
      </w:r>
      <w:r w:rsidRPr="006C7CA3">
        <w:rPr>
          <w:rFonts w:cs="Arial"/>
          <w:szCs w:val="22"/>
        </w:rPr>
        <w:t>Sinja Gorica (Ur.</w:t>
      </w:r>
      <w:r>
        <w:rPr>
          <w:rFonts w:cs="Arial"/>
          <w:szCs w:val="22"/>
        </w:rPr>
        <w:t xml:space="preserve"> </w:t>
      </w:r>
      <w:r w:rsidRPr="006C7CA3">
        <w:rPr>
          <w:rFonts w:cs="Arial"/>
          <w:szCs w:val="22"/>
        </w:rPr>
        <w:t>l. RS, št. 2/95, Naš časopis, št. 319/05, Ur.</w:t>
      </w:r>
      <w:r>
        <w:rPr>
          <w:rFonts w:cs="Arial"/>
          <w:szCs w:val="22"/>
        </w:rPr>
        <w:t xml:space="preserve"> </w:t>
      </w:r>
      <w:r w:rsidRPr="006C7CA3">
        <w:rPr>
          <w:rFonts w:cs="Arial"/>
          <w:szCs w:val="22"/>
        </w:rPr>
        <w:t>l. RS, št</w:t>
      </w:r>
      <w:r>
        <w:rPr>
          <w:rFonts w:cs="Arial"/>
          <w:szCs w:val="22"/>
        </w:rPr>
        <w:t>. 77/06, Naš časopis, št. 374/10, 400/12</w:t>
      </w:r>
      <w:r w:rsidRPr="006C7CA3">
        <w:rPr>
          <w:rFonts w:cs="Arial"/>
          <w:szCs w:val="22"/>
        </w:rPr>
        <w:t>).</w:t>
      </w:r>
    </w:p>
    <w:p w:rsidR="00254E4F" w:rsidRPr="006C7CA3" w:rsidRDefault="00254E4F" w:rsidP="00254E4F">
      <w:pPr>
        <w:numPr>
          <w:ilvl w:val="0"/>
          <w:numId w:val="7"/>
        </w:numPr>
        <w:tabs>
          <w:tab w:val="clear" w:pos="720"/>
          <w:tab w:val="num" w:pos="390"/>
        </w:tabs>
        <w:ind w:left="390" w:hanging="390"/>
        <w:jc w:val="both"/>
        <w:rPr>
          <w:rFonts w:cs="Arial"/>
          <w:szCs w:val="22"/>
        </w:rPr>
      </w:pPr>
      <w:r w:rsidRPr="006C7CA3">
        <w:rPr>
          <w:rFonts w:cs="Arial"/>
          <w:szCs w:val="22"/>
        </w:rPr>
        <w:t xml:space="preserve">OPPN je izdelalo podjetje Mars Inženiring </w:t>
      </w:r>
      <w:r>
        <w:rPr>
          <w:rFonts w:cs="Arial"/>
          <w:szCs w:val="22"/>
        </w:rPr>
        <w:t xml:space="preserve">d.o.o. </w:t>
      </w:r>
      <w:r w:rsidRPr="006C7CA3">
        <w:rPr>
          <w:rFonts w:cs="Arial"/>
          <w:szCs w:val="22"/>
        </w:rPr>
        <w:t>pod št. naloge 11/012.</w:t>
      </w:r>
    </w:p>
    <w:p w:rsidR="00254E4F" w:rsidRPr="006C7CA3" w:rsidRDefault="00254E4F" w:rsidP="00254E4F">
      <w:pPr>
        <w:outlineLvl w:val="0"/>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 člen</w:t>
      </w:r>
    </w:p>
    <w:p w:rsidR="00254E4F" w:rsidRPr="006C7CA3" w:rsidRDefault="00254E4F" w:rsidP="00254E4F">
      <w:pPr>
        <w:jc w:val="center"/>
        <w:rPr>
          <w:rFonts w:cs="Arial"/>
          <w:szCs w:val="22"/>
        </w:rPr>
      </w:pPr>
      <w:r w:rsidRPr="006C7CA3">
        <w:rPr>
          <w:rFonts w:cs="Arial"/>
          <w:szCs w:val="22"/>
        </w:rPr>
        <w:t>(vsebina odloka)</w:t>
      </w:r>
    </w:p>
    <w:p w:rsidR="00254E4F" w:rsidRPr="006C7CA3" w:rsidRDefault="00254E4F" w:rsidP="00254E4F">
      <w:pPr>
        <w:jc w:val="center"/>
        <w:rPr>
          <w:rFonts w:cs="Arial"/>
          <w:b/>
          <w:szCs w:val="22"/>
        </w:rPr>
      </w:pPr>
    </w:p>
    <w:p w:rsidR="00254E4F" w:rsidRPr="006C7CA3" w:rsidRDefault="00254E4F" w:rsidP="00254E4F">
      <w:pPr>
        <w:numPr>
          <w:ilvl w:val="0"/>
          <w:numId w:val="3"/>
        </w:numPr>
        <w:tabs>
          <w:tab w:val="clear" w:pos="360"/>
          <w:tab w:val="num" w:pos="390"/>
        </w:tabs>
        <w:ind w:left="390" w:hanging="390"/>
        <w:jc w:val="both"/>
        <w:rPr>
          <w:rFonts w:cs="Arial"/>
          <w:szCs w:val="22"/>
        </w:rPr>
      </w:pPr>
      <w:r w:rsidRPr="006C7CA3">
        <w:rPr>
          <w:rFonts w:cs="Arial"/>
          <w:szCs w:val="22"/>
        </w:rPr>
        <w:t>Ta odlok določa:</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opis prostorske ureditve,</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umestitev načrtovane ureditve v prostor,</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vplive in povezave prostorskih ureditve s sosednjimi območji,</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 xml:space="preserve">rešitve načrtovanih objektov in površin, </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pogoje in usmeritve za projektiranje in gradnjo,</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zasnovo projektnih rešitev in pogojev glede priključevanje objektov na gospodarsko javno infrastrukturo in grajeno javno dobro,</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rešitve in ukrepe za celostno ohranjanje kulturne dediščine,</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rešitve in ukrepe za varovanje okolja, naravnih virov in ohranjanje narave,</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rešitve in ukrepe za obrambo ter varstvo pred naravnimi in drugimi nesrečami, vključno z varstvom pred požarom,</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načrt parcelacije,</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etapnost izvedbe prostorske ureditve,</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velikost dopustnih odstopanj od funkcionalnih, oblikovalskih in tehničnih rešitev,</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obveznosti investitorjev in izvajalcev,</w:t>
      </w:r>
    </w:p>
    <w:p w:rsidR="00254E4F" w:rsidRPr="006C7CA3" w:rsidRDefault="00254E4F" w:rsidP="00254E4F">
      <w:pPr>
        <w:numPr>
          <w:ilvl w:val="0"/>
          <w:numId w:val="24"/>
        </w:numPr>
        <w:tabs>
          <w:tab w:val="clear" w:pos="1440"/>
          <w:tab w:val="num" w:pos="858"/>
        </w:tabs>
        <w:ind w:left="858"/>
        <w:jc w:val="both"/>
        <w:rPr>
          <w:rFonts w:cs="Arial"/>
          <w:szCs w:val="22"/>
        </w:rPr>
      </w:pPr>
      <w:r w:rsidRPr="006C7CA3">
        <w:rPr>
          <w:rFonts w:cs="Arial"/>
          <w:szCs w:val="22"/>
        </w:rPr>
        <w:t>usmeritve za določitev meril in pogojev po prenehanju veljavnosti OPPN.</w:t>
      </w:r>
    </w:p>
    <w:p w:rsidR="00254E4F" w:rsidRPr="006C7CA3" w:rsidRDefault="00254E4F" w:rsidP="00254E4F">
      <w:pPr>
        <w:numPr>
          <w:ilvl w:val="1"/>
          <w:numId w:val="24"/>
        </w:numPr>
        <w:tabs>
          <w:tab w:val="clear" w:pos="1500"/>
          <w:tab w:val="num" w:pos="390"/>
        </w:tabs>
        <w:ind w:left="390"/>
        <w:jc w:val="both"/>
        <w:rPr>
          <w:rFonts w:cs="Arial"/>
          <w:szCs w:val="22"/>
        </w:rPr>
      </w:pPr>
      <w:r w:rsidRPr="006C7CA3">
        <w:rPr>
          <w:rFonts w:cs="Arial"/>
          <w:szCs w:val="22"/>
        </w:rPr>
        <w:lastRenderedPageBreak/>
        <w:t>Sestavine iz prejšnjega odstavka so obrazložene in grafično prikazane v OPPN, navedenem v 1. členu tega odloka.</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 člen</w:t>
      </w:r>
    </w:p>
    <w:p w:rsidR="00254E4F" w:rsidRPr="006C7CA3" w:rsidRDefault="00254E4F" w:rsidP="00254E4F">
      <w:pPr>
        <w:tabs>
          <w:tab w:val="left" w:pos="7920"/>
        </w:tabs>
        <w:jc w:val="center"/>
        <w:rPr>
          <w:rFonts w:cs="Arial"/>
          <w:szCs w:val="22"/>
        </w:rPr>
      </w:pPr>
      <w:r w:rsidRPr="006C7CA3">
        <w:rPr>
          <w:rFonts w:cs="Arial"/>
          <w:szCs w:val="22"/>
        </w:rPr>
        <w:t>(sestavni deli OPPN)</w:t>
      </w:r>
    </w:p>
    <w:p w:rsidR="00254E4F" w:rsidRPr="006C7CA3" w:rsidRDefault="00254E4F" w:rsidP="00254E4F">
      <w:pPr>
        <w:tabs>
          <w:tab w:val="left" w:pos="7920"/>
        </w:tabs>
        <w:jc w:val="center"/>
        <w:rPr>
          <w:rFonts w:cs="Arial"/>
          <w:b/>
          <w:szCs w:val="22"/>
        </w:rPr>
      </w:pPr>
    </w:p>
    <w:p w:rsidR="00254E4F" w:rsidRPr="006C7CA3" w:rsidRDefault="00254E4F" w:rsidP="00254E4F">
      <w:pPr>
        <w:jc w:val="both"/>
        <w:rPr>
          <w:rFonts w:cs="Arial"/>
          <w:szCs w:val="22"/>
        </w:rPr>
      </w:pPr>
      <w:r w:rsidRPr="006C7CA3">
        <w:rPr>
          <w:rFonts w:cs="Arial"/>
          <w:szCs w:val="22"/>
        </w:rPr>
        <w:t>I. Tekstualni del:</w:t>
      </w:r>
    </w:p>
    <w:p w:rsidR="00254E4F" w:rsidRPr="006C7CA3" w:rsidRDefault="00254E4F" w:rsidP="00254E4F">
      <w:pPr>
        <w:ind w:left="468" w:hanging="468"/>
        <w:jc w:val="both"/>
        <w:rPr>
          <w:rFonts w:cs="Arial"/>
          <w:szCs w:val="22"/>
        </w:rPr>
      </w:pPr>
      <w:r w:rsidRPr="006C7CA3">
        <w:rPr>
          <w:rFonts w:cs="Arial"/>
          <w:szCs w:val="22"/>
        </w:rPr>
        <w:t>1.</w:t>
      </w:r>
      <w:r w:rsidRPr="006C7CA3">
        <w:rPr>
          <w:rFonts w:cs="Arial"/>
          <w:szCs w:val="22"/>
        </w:rPr>
        <w:tab/>
        <w:t>Besedilo odloka</w:t>
      </w:r>
    </w:p>
    <w:p w:rsidR="00254E4F" w:rsidRPr="006C7CA3" w:rsidRDefault="00254E4F" w:rsidP="00254E4F">
      <w:pPr>
        <w:jc w:val="both"/>
        <w:rPr>
          <w:rFonts w:cs="Arial"/>
          <w:szCs w:val="22"/>
        </w:rPr>
      </w:pPr>
    </w:p>
    <w:p w:rsidR="00254E4F" w:rsidRPr="006C7CA3" w:rsidRDefault="00254E4F" w:rsidP="00254E4F">
      <w:pPr>
        <w:tabs>
          <w:tab w:val="left" w:pos="8190"/>
        </w:tabs>
        <w:jc w:val="both"/>
        <w:rPr>
          <w:rFonts w:cs="Arial"/>
          <w:szCs w:val="22"/>
        </w:rPr>
      </w:pPr>
      <w:r w:rsidRPr="006C7CA3">
        <w:rPr>
          <w:rFonts w:cs="Arial"/>
          <w:szCs w:val="22"/>
        </w:rPr>
        <w:t>II. Grafični del, ki obsega naslednje grafične načrte:</w:t>
      </w:r>
    </w:p>
    <w:p w:rsidR="00254E4F" w:rsidRPr="00471FBD" w:rsidRDefault="00254E4F" w:rsidP="00254E4F">
      <w:pPr>
        <w:numPr>
          <w:ilvl w:val="0"/>
          <w:numId w:val="28"/>
        </w:numPr>
        <w:tabs>
          <w:tab w:val="left" w:pos="567"/>
          <w:tab w:val="left" w:pos="7809"/>
        </w:tabs>
        <w:ind w:left="567" w:hanging="425"/>
        <w:rPr>
          <w:rFonts w:cs="Arial"/>
          <w:szCs w:val="22"/>
        </w:rPr>
      </w:pPr>
      <w:r w:rsidRPr="00471FBD">
        <w:rPr>
          <w:rFonts w:cs="Arial"/>
          <w:szCs w:val="22"/>
        </w:rPr>
        <w:t>Izsek iz grafičnega dela prostorskih sestavin plana s pr</w:t>
      </w:r>
      <w:r>
        <w:rPr>
          <w:rFonts w:cs="Arial"/>
          <w:szCs w:val="22"/>
        </w:rPr>
        <w:t xml:space="preserve">ikazom lege prostorske ureditve </w:t>
      </w:r>
      <w:r w:rsidRPr="00471FBD">
        <w:rPr>
          <w:rFonts w:cs="Arial"/>
          <w:szCs w:val="22"/>
        </w:rPr>
        <w:t>na širšem območju</w:t>
      </w:r>
    </w:p>
    <w:p w:rsidR="00254E4F" w:rsidRPr="006C7CA3" w:rsidRDefault="00254E4F" w:rsidP="00254E4F">
      <w:pPr>
        <w:tabs>
          <w:tab w:val="left" w:pos="567"/>
          <w:tab w:val="left" w:pos="741"/>
          <w:tab w:val="left" w:pos="1134"/>
          <w:tab w:val="left" w:pos="7809"/>
        </w:tabs>
        <w:ind w:left="1134" w:hanging="978"/>
        <w:rPr>
          <w:rFonts w:cs="Arial"/>
          <w:szCs w:val="22"/>
        </w:rPr>
      </w:pPr>
      <w:r w:rsidRPr="006C7CA3">
        <w:rPr>
          <w:rFonts w:cs="Arial"/>
          <w:szCs w:val="22"/>
        </w:rPr>
        <w:t>1.1.</w:t>
      </w:r>
      <w:r w:rsidRPr="006C7CA3">
        <w:rPr>
          <w:rFonts w:cs="Arial"/>
          <w:szCs w:val="22"/>
        </w:rPr>
        <w:tab/>
        <w:t>Izsek iz prostorskih sestavin plana Občine Vrhnika</w:t>
      </w:r>
      <w:r w:rsidRPr="006C7CA3">
        <w:rPr>
          <w:rFonts w:cs="Arial"/>
          <w:szCs w:val="22"/>
        </w:rPr>
        <w:tab/>
        <w:t>M 1:5000</w:t>
      </w:r>
    </w:p>
    <w:p w:rsidR="00254E4F" w:rsidRPr="006C7CA3" w:rsidRDefault="00254E4F" w:rsidP="00254E4F">
      <w:pPr>
        <w:tabs>
          <w:tab w:val="left" w:pos="567"/>
          <w:tab w:val="left" w:pos="741"/>
          <w:tab w:val="left" w:pos="1134"/>
          <w:tab w:val="left" w:pos="7809"/>
        </w:tabs>
        <w:ind w:left="1134" w:hanging="978"/>
        <w:rPr>
          <w:rFonts w:cs="Arial"/>
          <w:szCs w:val="22"/>
        </w:rPr>
      </w:pPr>
      <w:r w:rsidRPr="006C7CA3">
        <w:rPr>
          <w:rFonts w:cs="Arial"/>
          <w:szCs w:val="22"/>
        </w:rPr>
        <w:t>1.2.</w:t>
      </w:r>
      <w:r w:rsidRPr="006C7CA3">
        <w:rPr>
          <w:rFonts w:cs="Arial"/>
          <w:szCs w:val="22"/>
        </w:rPr>
        <w:tab/>
        <w:t>Izse</w:t>
      </w:r>
      <w:r>
        <w:rPr>
          <w:rFonts w:cs="Arial"/>
          <w:szCs w:val="22"/>
        </w:rPr>
        <w:t xml:space="preserve">k iz PUP za plansko celoto V3 Vrhnika - </w:t>
      </w:r>
      <w:r w:rsidRPr="006C7CA3">
        <w:rPr>
          <w:rFonts w:cs="Arial"/>
          <w:szCs w:val="22"/>
        </w:rPr>
        <w:t xml:space="preserve">Sinja </w:t>
      </w:r>
      <w:r>
        <w:rPr>
          <w:rFonts w:cs="Arial"/>
          <w:szCs w:val="22"/>
        </w:rPr>
        <w:t>G</w:t>
      </w:r>
      <w:r w:rsidRPr="006C7CA3">
        <w:rPr>
          <w:rFonts w:cs="Arial"/>
          <w:szCs w:val="22"/>
        </w:rPr>
        <w:t>orica</w:t>
      </w:r>
      <w:r w:rsidRPr="006C7CA3">
        <w:rPr>
          <w:rFonts w:cs="Arial"/>
          <w:szCs w:val="22"/>
        </w:rPr>
        <w:tab/>
        <w:t>M 1:2500</w:t>
      </w:r>
    </w:p>
    <w:p w:rsidR="00254E4F" w:rsidRPr="006C7CA3" w:rsidRDefault="00254E4F" w:rsidP="00254E4F">
      <w:pPr>
        <w:tabs>
          <w:tab w:val="left" w:pos="567"/>
          <w:tab w:val="left" w:pos="700"/>
          <w:tab w:val="left" w:pos="1134"/>
          <w:tab w:val="left" w:pos="7100"/>
        </w:tabs>
        <w:ind w:left="1134" w:hanging="978"/>
        <w:rPr>
          <w:rFonts w:cs="Arial"/>
          <w:szCs w:val="22"/>
        </w:rPr>
      </w:pPr>
      <w:r w:rsidRPr="006C7CA3">
        <w:rPr>
          <w:rFonts w:cs="Arial"/>
          <w:szCs w:val="22"/>
        </w:rPr>
        <w:t>2.</w:t>
      </w:r>
      <w:r w:rsidRPr="006C7CA3">
        <w:rPr>
          <w:rFonts w:cs="Arial"/>
          <w:szCs w:val="22"/>
        </w:rPr>
        <w:tab/>
        <w:t xml:space="preserve">Območje </w:t>
      </w:r>
      <w:r>
        <w:rPr>
          <w:rFonts w:cs="Arial"/>
          <w:szCs w:val="22"/>
        </w:rPr>
        <w:t>OPPN</w:t>
      </w:r>
      <w:r w:rsidRPr="006C7CA3">
        <w:rPr>
          <w:rFonts w:cs="Arial"/>
          <w:szCs w:val="22"/>
        </w:rPr>
        <w:t xml:space="preserve"> z obstoječim parcelnim stanjem </w:t>
      </w:r>
    </w:p>
    <w:p w:rsidR="00254E4F" w:rsidRPr="006C7CA3" w:rsidRDefault="00254E4F" w:rsidP="00254E4F">
      <w:pPr>
        <w:tabs>
          <w:tab w:val="left" w:pos="567"/>
          <w:tab w:val="left" w:pos="700"/>
          <w:tab w:val="left" w:pos="1134"/>
          <w:tab w:val="left" w:pos="7100"/>
        </w:tabs>
        <w:ind w:left="1134" w:hanging="978"/>
        <w:rPr>
          <w:rFonts w:cs="Arial"/>
          <w:szCs w:val="22"/>
        </w:rPr>
      </w:pPr>
      <w:r w:rsidRPr="006C7CA3">
        <w:rPr>
          <w:rFonts w:cs="Arial"/>
          <w:szCs w:val="22"/>
        </w:rPr>
        <w:t>2.1.</w:t>
      </w:r>
      <w:r w:rsidRPr="006C7CA3">
        <w:rPr>
          <w:rFonts w:cs="Arial"/>
          <w:szCs w:val="22"/>
        </w:rPr>
        <w:tab/>
        <w:t>Geodetski načrt s prikazom območja OPPN</w:t>
      </w:r>
      <w:r w:rsidRPr="006C7CA3">
        <w:rPr>
          <w:rFonts w:cs="Arial"/>
          <w:szCs w:val="22"/>
        </w:rPr>
        <w:tab/>
      </w:r>
      <w:r w:rsidRPr="006C7CA3">
        <w:rPr>
          <w:rFonts w:cs="Arial"/>
          <w:szCs w:val="22"/>
        </w:rPr>
        <w:tab/>
        <w:t>M 1:500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3.</w:t>
      </w:r>
      <w:r w:rsidRPr="006C7CA3">
        <w:rPr>
          <w:rFonts w:cs="Arial"/>
          <w:szCs w:val="22"/>
        </w:rPr>
        <w:tab/>
        <w:t>Prikaz vplivov in povezav s sosednjimi območji</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3.1.</w:t>
      </w:r>
      <w:r w:rsidRPr="006C7CA3">
        <w:rPr>
          <w:rFonts w:cs="Arial"/>
          <w:szCs w:val="22"/>
        </w:rPr>
        <w:tab/>
        <w:t>Vplivi na urbane in krajinske strukture v širšem območju</w:t>
      </w:r>
      <w:r w:rsidRPr="006C7CA3">
        <w:rPr>
          <w:rFonts w:cs="Arial"/>
          <w:szCs w:val="22"/>
        </w:rPr>
        <w:tab/>
        <w:t>M 1:500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3.2.</w:t>
      </w:r>
      <w:r w:rsidRPr="006C7CA3">
        <w:rPr>
          <w:rFonts w:cs="Arial"/>
          <w:szCs w:val="22"/>
        </w:rPr>
        <w:tab/>
        <w:t>Lega v širšem prostoru in povezave s sosednjimi območji</w:t>
      </w:r>
      <w:r w:rsidRPr="006C7CA3">
        <w:rPr>
          <w:rFonts w:cs="Arial"/>
          <w:szCs w:val="22"/>
        </w:rPr>
        <w:tab/>
        <w:t>M 1:2500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4.</w:t>
      </w:r>
      <w:r w:rsidRPr="006C7CA3">
        <w:rPr>
          <w:rFonts w:cs="Arial"/>
          <w:szCs w:val="22"/>
        </w:rPr>
        <w:tab/>
        <w:t>Zazidalna oziroma ureditvena situacija</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4.1.</w:t>
      </w:r>
      <w:r w:rsidRPr="006C7CA3">
        <w:rPr>
          <w:rFonts w:cs="Arial"/>
          <w:szCs w:val="22"/>
        </w:rPr>
        <w:tab/>
        <w:t>Arhitektonsko zazidalna situacija</w:t>
      </w:r>
      <w:r w:rsidRPr="006C7CA3">
        <w:rPr>
          <w:rFonts w:cs="Arial"/>
          <w:szCs w:val="22"/>
        </w:rPr>
        <w:tab/>
        <w:t>M 1:500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4.2.</w:t>
      </w:r>
      <w:r w:rsidRPr="006C7CA3">
        <w:rPr>
          <w:rFonts w:cs="Arial"/>
          <w:szCs w:val="22"/>
        </w:rPr>
        <w:tab/>
        <w:t>Tridimenzionalni prikaz objektov</w:t>
      </w:r>
    </w:p>
    <w:p w:rsidR="00254E4F" w:rsidRPr="006C7CA3" w:rsidRDefault="00254E4F" w:rsidP="00254E4F">
      <w:pPr>
        <w:tabs>
          <w:tab w:val="left" w:pos="546"/>
          <w:tab w:val="left" w:pos="697"/>
          <w:tab w:val="left" w:pos="741"/>
          <w:tab w:val="left" w:pos="7809"/>
          <w:tab w:val="right" w:pos="8607"/>
        </w:tabs>
        <w:ind w:left="546" w:hanging="390"/>
        <w:rPr>
          <w:rFonts w:cs="Arial"/>
          <w:szCs w:val="22"/>
        </w:rPr>
      </w:pPr>
      <w:r w:rsidRPr="006C7CA3">
        <w:rPr>
          <w:rFonts w:cs="Arial"/>
          <w:szCs w:val="22"/>
        </w:rPr>
        <w:t>5.</w:t>
      </w:r>
      <w:r w:rsidRPr="006C7CA3">
        <w:rPr>
          <w:rFonts w:cs="Arial"/>
          <w:szCs w:val="22"/>
        </w:rPr>
        <w:tab/>
        <w:t>Prikaz ureditev glede poteka omrežij in priključevanja objektov na gospodarsko javno infrastrukturo ter grajeno javno dobro</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5.1.</w:t>
      </w:r>
      <w:r w:rsidRPr="006C7CA3">
        <w:rPr>
          <w:rFonts w:cs="Arial"/>
          <w:szCs w:val="22"/>
        </w:rPr>
        <w:tab/>
        <w:t>Prometno tehnična situacija</w:t>
      </w:r>
      <w:r w:rsidRPr="006C7CA3">
        <w:rPr>
          <w:rFonts w:cs="Arial"/>
          <w:szCs w:val="22"/>
        </w:rPr>
        <w:tab/>
        <w:t>M 1:500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5.2.</w:t>
      </w:r>
      <w:r w:rsidRPr="006C7CA3">
        <w:rPr>
          <w:rFonts w:cs="Arial"/>
          <w:szCs w:val="22"/>
        </w:rPr>
        <w:tab/>
        <w:t>Idejna višinska regulacija</w:t>
      </w:r>
      <w:r w:rsidRPr="006C7CA3">
        <w:rPr>
          <w:rFonts w:cs="Arial"/>
          <w:szCs w:val="22"/>
        </w:rPr>
        <w:tab/>
        <w:t>M 1:500</w:t>
      </w:r>
    </w:p>
    <w:p w:rsidR="00254E4F" w:rsidRPr="006C7CA3" w:rsidRDefault="00254E4F" w:rsidP="00254E4F">
      <w:pPr>
        <w:tabs>
          <w:tab w:val="left" w:pos="567"/>
          <w:tab w:val="left" w:pos="700"/>
          <w:tab w:val="left" w:pos="1134"/>
          <w:tab w:val="left" w:pos="7809"/>
        </w:tabs>
        <w:ind w:left="1134" w:hanging="978"/>
        <w:rPr>
          <w:rFonts w:cs="Arial"/>
          <w:szCs w:val="22"/>
        </w:rPr>
      </w:pPr>
      <w:r w:rsidRPr="006C7CA3">
        <w:rPr>
          <w:rFonts w:cs="Arial"/>
          <w:szCs w:val="22"/>
        </w:rPr>
        <w:t>5.3.</w:t>
      </w:r>
      <w:r w:rsidRPr="006C7CA3">
        <w:rPr>
          <w:rFonts w:cs="Arial"/>
          <w:szCs w:val="22"/>
        </w:rPr>
        <w:tab/>
        <w:t>Zasnova komunalne ureditve</w:t>
      </w:r>
      <w:r w:rsidRPr="006C7CA3">
        <w:rPr>
          <w:rFonts w:cs="Arial"/>
          <w:szCs w:val="22"/>
        </w:rPr>
        <w:tab/>
        <w:t>M 1:500</w:t>
      </w:r>
    </w:p>
    <w:p w:rsidR="00254E4F" w:rsidRPr="006C7CA3" w:rsidRDefault="00254E4F" w:rsidP="00254E4F">
      <w:pPr>
        <w:tabs>
          <w:tab w:val="left" w:pos="546"/>
          <w:tab w:val="left" w:pos="697"/>
          <w:tab w:val="left" w:pos="741"/>
          <w:tab w:val="left" w:pos="7809"/>
          <w:tab w:val="right" w:pos="8607"/>
        </w:tabs>
        <w:ind w:left="546" w:hanging="390"/>
        <w:rPr>
          <w:rFonts w:cs="Arial"/>
          <w:szCs w:val="22"/>
        </w:rPr>
      </w:pPr>
      <w:r w:rsidRPr="006C7CA3">
        <w:rPr>
          <w:rFonts w:cs="Arial"/>
          <w:szCs w:val="22"/>
        </w:rPr>
        <w:t>6.</w:t>
      </w:r>
      <w:r w:rsidRPr="006C7CA3">
        <w:rPr>
          <w:rFonts w:cs="Arial"/>
          <w:szCs w:val="22"/>
        </w:rPr>
        <w:tab/>
        <w:t>Prikaz ureditev, potrebnih za obrambo ter varstvo pred naravnimi in drugimi nesrečami, vključno z varstvom pred požarom</w:t>
      </w:r>
    </w:p>
    <w:p w:rsidR="00254E4F" w:rsidRPr="006C7CA3" w:rsidRDefault="00254E4F" w:rsidP="00254E4F">
      <w:pPr>
        <w:tabs>
          <w:tab w:val="left" w:pos="567"/>
          <w:tab w:val="left" w:pos="697"/>
          <w:tab w:val="left" w:pos="741"/>
          <w:tab w:val="left" w:pos="1134"/>
          <w:tab w:val="left" w:pos="7809"/>
          <w:tab w:val="right" w:pos="8607"/>
        </w:tabs>
        <w:ind w:left="1134" w:hanging="978"/>
        <w:rPr>
          <w:rFonts w:cs="Arial"/>
          <w:szCs w:val="22"/>
        </w:rPr>
      </w:pPr>
      <w:r w:rsidRPr="006C7CA3">
        <w:rPr>
          <w:rFonts w:cs="Arial"/>
          <w:szCs w:val="22"/>
        </w:rPr>
        <w:t>6.1.</w:t>
      </w:r>
      <w:r w:rsidRPr="006C7CA3">
        <w:rPr>
          <w:rFonts w:cs="Arial"/>
          <w:szCs w:val="22"/>
        </w:rPr>
        <w:tab/>
        <w:t>Načrt intervencijskih in protipoplavnih ukrepov</w:t>
      </w:r>
      <w:r w:rsidRPr="006C7CA3">
        <w:rPr>
          <w:rFonts w:cs="Arial"/>
          <w:szCs w:val="22"/>
        </w:rPr>
        <w:tab/>
        <w:t>M 1:500</w:t>
      </w:r>
    </w:p>
    <w:p w:rsidR="00254E4F" w:rsidRPr="006C7CA3" w:rsidRDefault="00254E4F" w:rsidP="00254E4F">
      <w:pPr>
        <w:tabs>
          <w:tab w:val="left" w:pos="567"/>
          <w:tab w:val="left" w:pos="697"/>
          <w:tab w:val="left" w:pos="741"/>
          <w:tab w:val="left" w:pos="1134"/>
          <w:tab w:val="left" w:pos="7809"/>
          <w:tab w:val="right" w:pos="8607"/>
        </w:tabs>
        <w:ind w:left="1134" w:hanging="978"/>
        <w:rPr>
          <w:rFonts w:cs="Arial"/>
          <w:szCs w:val="22"/>
        </w:rPr>
      </w:pPr>
      <w:r w:rsidRPr="006C7CA3">
        <w:rPr>
          <w:rFonts w:cs="Arial"/>
          <w:szCs w:val="22"/>
        </w:rPr>
        <w:t>7.</w:t>
      </w:r>
      <w:r w:rsidRPr="006C7CA3">
        <w:rPr>
          <w:rFonts w:cs="Arial"/>
          <w:szCs w:val="22"/>
        </w:rPr>
        <w:tab/>
        <w:t>Načrt parcelacije</w:t>
      </w:r>
    </w:p>
    <w:p w:rsidR="00254E4F" w:rsidRPr="006C7CA3" w:rsidRDefault="00254E4F" w:rsidP="00254E4F">
      <w:pPr>
        <w:tabs>
          <w:tab w:val="left" w:pos="567"/>
          <w:tab w:val="left" w:pos="697"/>
          <w:tab w:val="left" w:pos="741"/>
          <w:tab w:val="left" w:pos="1134"/>
          <w:tab w:val="left" w:pos="7809"/>
          <w:tab w:val="right" w:pos="8607"/>
        </w:tabs>
        <w:ind w:left="1134" w:hanging="978"/>
        <w:rPr>
          <w:rFonts w:cs="Arial"/>
          <w:szCs w:val="22"/>
        </w:rPr>
      </w:pPr>
      <w:r w:rsidRPr="006C7CA3">
        <w:rPr>
          <w:rFonts w:cs="Arial"/>
          <w:szCs w:val="22"/>
        </w:rPr>
        <w:t>7.1.</w:t>
      </w:r>
      <w:r w:rsidRPr="006C7CA3">
        <w:rPr>
          <w:rFonts w:cs="Arial"/>
          <w:szCs w:val="22"/>
        </w:rPr>
        <w:tab/>
        <w:t>Načrt parcel</w:t>
      </w:r>
      <w:r w:rsidRPr="006C7CA3">
        <w:rPr>
          <w:rFonts w:cs="Arial"/>
          <w:szCs w:val="22"/>
        </w:rPr>
        <w:tab/>
        <w:t>M 1:500</w:t>
      </w:r>
    </w:p>
    <w:p w:rsidR="00254E4F" w:rsidRPr="006C7CA3" w:rsidRDefault="00254E4F" w:rsidP="00254E4F">
      <w:pPr>
        <w:tabs>
          <w:tab w:val="left" w:pos="567"/>
          <w:tab w:val="left" w:pos="697"/>
          <w:tab w:val="left" w:pos="741"/>
          <w:tab w:val="left" w:pos="1134"/>
          <w:tab w:val="left" w:pos="7809"/>
          <w:tab w:val="right" w:pos="8607"/>
        </w:tabs>
        <w:ind w:left="1134" w:hanging="978"/>
        <w:rPr>
          <w:rFonts w:cs="Arial"/>
          <w:szCs w:val="22"/>
        </w:rPr>
      </w:pPr>
      <w:r w:rsidRPr="006C7CA3">
        <w:rPr>
          <w:rFonts w:cs="Arial"/>
          <w:szCs w:val="22"/>
        </w:rPr>
        <w:t>7.2.</w:t>
      </w:r>
      <w:r w:rsidRPr="006C7CA3">
        <w:rPr>
          <w:rFonts w:cs="Arial"/>
          <w:szCs w:val="22"/>
        </w:rPr>
        <w:tab/>
      </w:r>
      <w:proofErr w:type="spellStart"/>
      <w:r w:rsidRPr="006C7CA3">
        <w:rPr>
          <w:rFonts w:cs="Arial"/>
          <w:szCs w:val="22"/>
        </w:rPr>
        <w:t>Zakoličbeni</w:t>
      </w:r>
      <w:proofErr w:type="spellEnd"/>
      <w:r w:rsidRPr="006C7CA3">
        <w:rPr>
          <w:rFonts w:cs="Arial"/>
          <w:szCs w:val="22"/>
        </w:rPr>
        <w:t xml:space="preserve"> elementi parcel</w:t>
      </w:r>
      <w:r w:rsidRPr="006C7CA3">
        <w:rPr>
          <w:rFonts w:cs="Arial"/>
          <w:szCs w:val="22"/>
        </w:rPr>
        <w:tab/>
        <w:t>M 1:500</w:t>
      </w:r>
    </w:p>
    <w:p w:rsidR="00254E4F" w:rsidRPr="006C7CA3" w:rsidRDefault="00254E4F" w:rsidP="00254E4F">
      <w:pPr>
        <w:tabs>
          <w:tab w:val="left" w:pos="1134"/>
        </w:tabs>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 člen</w:t>
      </w:r>
    </w:p>
    <w:p w:rsidR="00254E4F" w:rsidRPr="006C7CA3" w:rsidRDefault="00254E4F" w:rsidP="00254E4F">
      <w:pPr>
        <w:tabs>
          <w:tab w:val="left" w:pos="7920"/>
        </w:tabs>
        <w:jc w:val="center"/>
        <w:rPr>
          <w:rFonts w:cs="Arial"/>
          <w:szCs w:val="22"/>
        </w:rPr>
      </w:pPr>
      <w:r w:rsidRPr="006C7CA3">
        <w:rPr>
          <w:rFonts w:cs="Arial"/>
          <w:szCs w:val="22"/>
        </w:rPr>
        <w:t>(priloge OPPN)</w:t>
      </w:r>
    </w:p>
    <w:p w:rsidR="00254E4F" w:rsidRPr="006C7CA3" w:rsidRDefault="00254E4F" w:rsidP="00254E4F">
      <w:pPr>
        <w:tabs>
          <w:tab w:val="left" w:pos="7920"/>
        </w:tabs>
        <w:jc w:val="center"/>
        <w:rPr>
          <w:rFonts w:cs="Arial"/>
          <w:b/>
          <w:szCs w:val="22"/>
        </w:rPr>
      </w:pPr>
    </w:p>
    <w:p w:rsidR="00254E4F" w:rsidRPr="006C7CA3" w:rsidRDefault="00254E4F" w:rsidP="00254E4F">
      <w:pPr>
        <w:jc w:val="both"/>
        <w:rPr>
          <w:rFonts w:cs="Arial"/>
          <w:szCs w:val="22"/>
        </w:rPr>
      </w:pPr>
      <w:r w:rsidRPr="006C7CA3">
        <w:rPr>
          <w:rFonts w:cs="Arial"/>
          <w:szCs w:val="22"/>
        </w:rPr>
        <w:t>Priloge OPPN so:</w:t>
      </w:r>
    </w:p>
    <w:p w:rsidR="00254E4F" w:rsidRPr="006C7CA3" w:rsidRDefault="00254E4F" w:rsidP="00254E4F">
      <w:pPr>
        <w:tabs>
          <w:tab w:val="left" w:pos="546"/>
          <w:tab w:val="left" w:pos="600"/>
        </w:tabs>
        <w:ind w:left="600" w:hanging="600"/>
        <w:jc w:val="both"/>
        <w:rPr>
          <w:rFonts w:cs="Arial"/>
          <w:szCs w:val="22"/>
        </w:rPr>
      </w:pPr>
      <w:r w:rsidRPr="006C7CA3">
        <w:rPr>
          <w:rFonts w:cs="Arial"/>
          <w:szCs w:val="22"/>
        </w:rPr>
        <w:t>1.</w:t>
      </w:r>
      <w:r w:rsidRPr="006C7CA3">
        <w:rPr>
          <w:rFonts w:cs="Arial"/>
          <w:szCs w:val="22"/>
        </w:rPr>
        <w:tab/>
        <w:t>Izvleček iz prostorskih sestavin plana Občine Vrhnika</w:t>
      </w:r>
    </w:p>
    <w:p w:rsidR="00254E4F" w:rsidRPr="006C7CA3" w:rsidRDefault="00254E4F" w:rsidP="00254E4F">
      <w:pPr>
        <w:tabs>
          <w:tab w:val="left" w:pos="546"/>
          <w:tab w:val="left" w:pos="600"/>
        </w:tabs>
        <w:ind w:left="600" w:hanging="600"/>
        <w:jc w:val="both"/>
        <w:rPr>
          <w:rFonts w:cs="Arial"/>
          <w:szCs w:val="22"/>
        </w:rPr>
      </w:pPr>
      <w:r w:rsidRPr="006C7CA3">
        <w:rPr>
          <w:rFonts w:cs="Arial"/>
          <w:szCs w:val="22"/>
        </w:rPr>
        <w:t>2.</w:t>
      </w:r>
      <w:r w:rsidRPr="006C7CA3">
        <w:rPr>
          <w:rFonts w:cs="Arial"/>
          <w:szCs w:val="22"/>
        </w:rPr>
        <w:tab/>
        <w:t>Prikaz stanja prostora</w:t>
      </w:r>
    </w:p>
    <w:p w:rsidR="00254E4F" w:rsidRPr="006C7CA3" w:rsidRDefault="00254E4F" w:rsidP="00254E4F">
      <w:pPr>
        <w:tabs>
          <w:tab w:val="left" w:pos="546"/>
          <w:tab w:val="left" w:pos="600"/>
          <w:tab w:val="num" w:pos="1440"/>
        </w:tabs>
        <w:ind w:left="600" w:hanging="600"/>
        <w:jc w:val="both"/>
        <w:rPr>
          <w:rFonts w:cs="Arial"/>
          <w:szCs w:val="22"/>
        </w:rPr>
      </w:pPr>
      <w:r w:rsidRPr="006C7CA3">
        <w:rPr>
          <w:rFonts w:cs="Arial"/>
          <w:szCs w:val="22"/>
        </w:rPr>
        <w:t>3.</w:t>
      </w:r>
      <w:r w:rsidRPr="006C7CA3">
        <w:rPr>
          <w:rFonts w:cs="Arial"/>
          <w:szCs w:val="22"/>
        </w:rPr>
        <w:tab/>
        <w:t>Geodetski načrt s certifikatom</w:t>
      </w:r>
    </w:p>
    <w:p w:rsidR="00254E4F" w:rsidRPr="006C7CA3" w:rsidRDefault="00254E4F" w:rsidP="00254E4F">
      <w:pPr>
        <w:tabs>
          <w:tab w:val="left" w:pos="546"/>
          <w:tab w:val="left" w:pos="600"/>
        </w:tabs>
        <w:ind w:left="600" w:hanging="600"/>
        <w:jc w:val="both"/>
        <w:rPr>
          <w:rFonts w:cs="Arial"/>
          <w:szCs w:val="22"/>
        </w:rPr>
      </w:pPr>
      <w:r w:rsidRPr="006C7CA3">
        <w:rPr>
          <w:rFonts w:cs="Arial"/>
          <w:szCs w:val="22"/>
        </w:rPr>
        <w:t>4.</w:t>
      </w:r>
      <w:r w:rsidRPr="006C7CA3">
        <w:rPr>
          <w:rFonts w:cs="Arial"/>
          <w:szCs w:val="22"/>
        </w:rPr>
        <w:tab/>
        <w:t>Strokovne podlage</w:t>
      </w:r>
    </w:p>
    <w:p w:rsidR="00254E4F" w:rsidRPr="006C7CA3" w:rsidRDefault="00254E4F" w:rsidP="00254E4F">
      <w:pPr>
        <w:tabs>
          <w:tab w:val="left" w:pos="546"/>
        </w:tabs>
        <w:ind w:left="546" w:hanging="546"/>
        <w:jc w:val="both"/>
        <w:rPr>
          <w:rFonts w:cs="Arial"/>
          <w:szCs w:val="22"/>
        </w:rPr>
      </w:pPr>
      <w:r w:rsidRPr="006C7CA3">
        <w:rPr>
          <w:rFonts w:cs="Arial"/>
          <w:szCs w:val="22"/>
        </w:rPr>
        <w:t>4.1.</w:t>
      </w:r>
      <w:r w:rsidRPr="006C7CA3">
        <w:rPr>
          <w:rFonts w:cs="Arial"/>
          <w:szCs w:val="22"/>
        </w:rPr>
        <w:tab/>
        <w:t>Idejna zasnova za projektiranje Zbirnega centra Vrhnika – »</w:t>
      </w:r>
      <w:proofErr w:type="spellStart"/>
      <w:r w:rsidRPr="006C7CA3">
        <w:rPr>
          <w:rFonts w:cs="Arial"/>
          <w:szCs w:val="22"/>
        </w:rPr>
        <w:t>Tojnice</w:t>
      </w:r>
      <w:proofErr w:type="spellEnd"/>
      <w:r w:rsidRPr="006C7CA3">
        <w:rPr>
          <w:rFonts w:cs="Arial"/>
          <w:szCs w:val="22"/>
        </w:rPr>
        <w:t xml:space="preserve">« (IRGO </w:t>
      </w:r>
      <w:proofErr w:type="spellStart"/>
      <w:r w:rsidRPr="006C7CA3">
        <w:rPr>
          <w:rFonts w:cs="Arial"/>
          <w:szCs w:val="22"/>
        </w:rPr>
        <w:t>consulting</w:t>
      </w:r>
      <w:proofErr w:type="spellEnd"/>
      <w:r w:rsidRPr="006C7CA3">
        <w:rPr>
          <w:rFonts w:cs="Arial"/>
          <w:szCs w:val="22"/>
        </w:rPr>
        <w:t xml:space="preserve"> d.o.o., št. </w:t>
      </w:r>
      <w:proofErr w:type="spellStart"/>
      <w:r w:rsidRPr="006C7CA3">
        <w:rPr>
          <w:rFonts w:cs="Arial"/>
          <w:szCs w:val="22"/>
        </w:rPr>
        <w:t>Ic</w:t>
      </w:r>
      <w:proofErr w:type="spellEnd"/>
      <w:r w:rsidRPr="006C7CA3">
        <w:rPr>
          <w:rFonts w:cs="Arial"/>
          <w:szCs w:val="22"/>
        </w:rPr>
        <w:t xml:space="preserve"> 569/09, december 2009)</w:t>
      </w:r>
    </w:p>
    <w:p w:rsidR="00254E4F" w:rsidRPr="006C7CA3" w:rsidRDefault="00254E4F" w:rsidP="00254E4F">
      <w:pPr>
        <w:tabs>
          <w:tab w:val="left" w:pos="546"/>
          <w:tab w:val="left" w:pos="600"/>
        </w:tabs>
        <w:ind w:left="546" w:hanging="546"/>
        <w:jc w:val="both"/>
        <w:rPr>
          <w:rFonts w:cs="Arial"/>
          <w:szCs w:val="22"/>
        </w:rPr>
      </w:pPr>
      <w:r w:rsidRPr="006C7CA3">
        <w:rPr>
          <w:rFonts w:cs="Arial"/>
          <w:szCs w:val="22"/>
        </w:rPr>
        <w:t>4.2.</w:t>
      </w:r>
      <w:r w:rsidRPr="006C7CA3">
        <w:rPr>
          <w:rFonts w:cs="Arial"/>
          <w:szCs w:val="22"/>
        </w:rPr>
        <w:tab/>
        <w:t>Idejna zasnova za projektiranje Zbirnega centra Vrhnika – »</w:t>
      </w:r>
      <w:proofErr w:type="spellStart"/>
      <w:r w:rsidRPr="006C7CA3">
        <w:rPr>
          <w:rFonts w:cs="Arial"/>
          <w:szCs w:val="22"/>
        </w:rPr>
        <w:t>Tojnice</w:t>
      </w:r>
      <w:proofErr w:type="spellEnd"/>
      <w:r w:rsidRPr="006C7CA3">
        <w:rPr>
          <w:rFonts w:cs="Arial"/>
          <w:szCs w:val="22"/>
        </w:rPr>
        <w:t xml:space="preserve">« (IRGO </w:t>
      </w:r>
      <w:proofErr w:type="spellStart"/>
      <w:r w:rsidRPr="006C7CA3">
        <w:rPr>
          <w:rFonts w:cs="Arial"/>
          <w:szCs w:val="22"/>
        </w:rPr>
        <w:t>consulting</w:t>
      </w:r>
      <w:proofErr w:type="spellEnd"/>
      <w:r w:rsidRPr="006C7CA3">
        <w:rPr>
          <w:rFonts w:cs="Arial"/>
          <w:szCs w:val="22"/>
        </w:rPr>
        <w:t xml:space="preserve"> d.o.o., POPRAVEK, junij 2011)</w:t>
      </w:r>
    </w:p>
    <w:p w:rsidR="00254E4F" w:rsidRPr="006C7CA3" w:rsidRDefault="00254E4F" w:rsidP="00254E4F">
      <w:pPr>
        <w:tabs>
          <w:tab w:val="left" w:pos="546"/>
          <w:tab w:val="left" w:pos="600"/>
        </w:tabs>
        <w:ind w:left="546" w:hanging="546"/>
        <w:jc w:val="both"/>
        <w:rPr>
          <w:rFonts w:cs="Arial"/>
          <w:szCs w:val="22"/>
        </w:rPr>
      </w:pPr>
      <w:r w:rsidRPr="006C7CA3">
        <w:rPr>
          <w:rFonts w:cs="Arial"/>
          <w:szCs w:val="22"/>
        </w:rPr>
        <w:t>4.3.</w:t>
      </w:r>
      <w:r w:rsidRPr="006C7CA3">
        <w:rPr>
          <w:rFonts w:cs="Arial"/>
          <w:szCs w:val="22"/>
        </w:rPr>
        <w:tab/>
        <w:t>Idejna zasnova komunalne infrastrukture Zbirnega centra Vrhnika – »</w:t>
      </w:r>
      <w:proofErr w:type="spellStart"/>
      <w:r w:rsidRPr="006C7CA3">
        <w:rPr>
          <w:rFonts w:cs="Arial"/>
          <w:szCs w:val="22"/>
        </w:rPr>
        <w:t>Tojnice</w:t>
      </w:r>
      <w:proofErr w:type="spellEnd"/>
      <w:r w:rsidRPr="006C7CA3">
        <w:rPr>
          <w:rFonts w:cs="Arial"/>
          <w:szCs w:val="22"/>
        </w:rPr>
        <w:t xml:space="preserve">« (IRGO </w:t>
      </w:r>
      <w:proofErr w:type="spellStart"/>
      <w:r w:rsidRPr="006C7CA3">
        <w:rPr>
          <w:rFonts w:cs="Arial"/>
          <w:szCs w:val="22"/>
        </w:rPr>
        <w:t>consulting</w:t>
      </w:r>
      <w:proofErr w:type="spellEnd"/>
      <w:r w:rsidRPr="006C7CA3">
        <w:rPr>
          <w:rFonts w:cs="Arial"/>
          <w:szCs w:val="22"/>
        </w:rPr>
        <w:t xml:space="preserve"> d.o.o., št. </w:t>
      </w:r>
      <w:proofErr w:type="spellStart"/>
      <w:r w:rsidRPr="006C7CA3">
        <w:rPr>
          <w:rFonts w:cs="Arial"/>
          <w:szCs w:val="22"/>
        </w:rPr>
        <w:t>Ic</w:t>
      </w:r>
      <w:proofErr w:type="spellEnd"/>
      <w:r w:rsidRPr="006C7CA3">
        <w:rPr>
          <w:rFonts w:cs="Arial"/>
          <w:szCs w:val="22"/>
        </w:rPr>
        <w:t xml:space="preserve"> 445/10, november 2010)</w:t>
      </w:r>
    </w:p>
    <w:p w:rsidR="00254E4F" w:rsidRPr="006C7CA3" w:rsidRDefault="00254E4F" w:rsidP="00254E4F">
      <w:pPr>
        <w:tabs>
          <w:tab w:val="left" w:pos="546"/>
        </w:tabs>
        <w:ind w:left="546" w:hanging="546"/>
        <w:jc w:val="both"/>
        <w:rPr>
          <w:rFonts w:cs="Arial"/>
          <w:szCs w:val="22"/>
        </w:rPr>
      </w:pPr>
      <w:r w:rsidRPr="006C7CA3">
        <w:rPr>
          <w:rFonts w:cs="Arial"/>
          <w:szCs w:val="22"/>
        </w:rPr>
        <w:t>4.4.</w:t>
      </w:r>
      <w:r w:rsidRPr="006C7CA3">
        <w:rPr>
          <w:rFonts w:cs="Arial"/>
          <w:szCs w:val="22"/>
        </w:rPr>
        <w:tab/>
        <w:t>Zasnova požarne varnosti – IDZ (</w:t>
      </w:r>
      <w:proofErr w:type="spellStart"/>
      <w:r w:rsidRPr="006C7CA3">
        <w:rPr>
          <w:rFonts w:cs="Arial"/>
          <w:szCs w:val="22"/>
        </w:rPr>
        <w:t>Komplast</w:t>
      </w:r>
      <w:proofErr w:type="spellEnd"/>
      <w:r w:rsidRPr="006C7CA3">
        <w:rPr>
          <w:rFonts w:cs="Arial"/>
          <w:szCs w:val="22"/>
        </w:rPr>
        <w:t xml:space="preserve"> d.o.o., št. 006-01/11-IPV, januar 2011)</w:t>
      </w:r>
    </w:p>
    <w:p w:rsidR="00254E4F" w:rsidRPr="006C7CA3" w:rsidRDefault="00254E4F" w:rsidP="00254E4F">
      <w:pPr>
        <w:tabs>
          <w:tab w:val="left" w:pos="546"/>
          <w:tab w:val="left" w:pos="600"/>
        </w:tabs>
        <w:ind w:left="546" w:hanging="546"/>
        <w:jc w:val="both"/>
        <w:rPr>
          <w:rFonts w:cs="Arial"/>
          <w:szCs w:val="22"/>
        </w:rPr>
      </w:pPr>
      <w:r w:rsidRPr="006C7CA3">
        <w:rPr>
          <w:rFonts w:cs="Arial"/>
          <w:szCs w:val="22"/>
        </w:rPr>
        <w:t>4.5.</w:t>
      </w:r>
      <w:r w:rsidRPr="006C7CA3">
        <w:rPr>
          <w:rFonts w:cs="Arial"/>
          <w:szCs w:val="22"/>
        </w:rPr>
        <w:tab/>
        <w:t xml:space="preserve">Hidrotehnične osnove za OLN na območju Vrhnike, Sinje Gorice in proizvodno obrtne cone </w:t>
      </w:r>
      <w:proofErr w:type="spellStart"/>
      <w:r w:rsidRPr="006C7CA3">
        <w:rPr>
          <w:rFonts w:cs="Arial"/>
          <w:szCs w:val="22"/>
        </w:rPr>
        <w:t>Tojnice</w:t>
      </w:r>
      <w:proofErr w:type="spellEnd"/>
      <w:r w:rsidRPr="006C7CA3">
        <w:rPr>
          <w:rFonts w:cs="Arial"/>
          <w:szCs w:val="22"/>
        </w:rPr>
        <w:t xml:space="preserve"> (Inženiring za vode d.o.o., št. 486/ŠNS/06, marec 2007)</w:t>
      </w:r>
    </w:p>
    <w:p w:rsidR="00254E4F" w:rsidRPr="006C7CA3" w:rsidRDefault="00254E4F" w:rsidP="00254E4F">
      <w:pPr>
        <w:tabs>
          <w:tab w:val="left" w:pos="546"/>
          <w:tab w:val="left" w:pos="600"/>
        </w:tabs>
        <w:ind w:left="546" w:hanging="546"/>
        <w:jc w:val="both"/>
        <w:rPr>
          <w:rFonts w:cs="Arial"/>
          <w:szCs w:val="22"/>
        </w:rPr>
      </w:pPr>
      <w:r w:rsidRPr="006C7CA3">
        <w:rPr>
          <w:rFonts w:cs="Arial"/>
          <w:szCs w:val="22"/>
        </w:rPr>
        <w:t>4.6.</w:t>
      </w:r>
      <w:r w:rsidRPr="006C7CA3">
        <w:rPr>
          <w:rFonts w:cs="Arial"/>
          <w:szCs w:val="22"/>
        </w:rPr>
        <w:tab/>
        <w:t xml:space="preserve">Hidrološko hidravlična analiza za območje </w:t>
      </w:r>
      <w:proofErr w:type="spellStart"/>
      <w:r w:rsidRPr="006C7CA3">
        <w:rPr>
          <w:rFonts w:cs="Arial"/>
          <w:szCs w:val="22"/>
        </w:rPr>
        <w:t>Tojnice</w:t>
      </w:r>
      <w:proofErr w:type="spellEnd"/>
      <w:r w:rsidRPr="006C7CA3">
        <w:rPr>
          <w:rFonts w:cs="Arial"/>
          <w:szCs w:val="22"/>
        </w:rPr>
        <w:t xml:space="preserve"> (</w:t>
      </w:r>
      <w:proofErr w:type="spellStart"/>
      <w:r w:rsidRPr="006C7CA3">
        <w:rPr>
          <w:rFonts w:cs="Arial"/>
          <w:szCs w:val="22"/>
        </w:rPr>
        <w:t>Ekologika</w:t>
      </w:r>
      <w:proofErr w:type="spellEnd"/>
      <w:r w:rsidRPr="006C7CA3">
        <w:rPr>
          <w:rFonts w:cs="Arial"/>
          <w:szCs w:val="22"/>
        </w:rPr>
        <w:t xml:space="preserve"> d.o.o., št. PRO H 12040-A, november 2012)</w:t>
      </w:r>
    </w:p>
    <w:p w:rsidR="00254E4F" w:rsidRPr="006C7CA3" w:rsidRDefault="00254E4F" w:rsidP="00254E4F">
      <w:pPr>
        <w:tabs>
          <w:tab w:val="left" w:pos="546"/>
          <w:tab w:val="left" w:pos="600"/>
        </w:tabs>
        <w:ind w:left="546" w:hanging="546"/>
        <w:jc w:val="both"/>
        <w:rPr>
          <w:rFonts w:cs="Arial"/>
          <w:szCs w:val="22"/>
        </w:rPr>
      </w:pPr>
      <w:r w:rsidRPr="006C7CA3">
        <w:rPr>
          <w:rFonts w:cs="Arial"/>
          <w:szCs w:val="22"/>
        </w:rPr>
        <w:t>4.7.</w:t>
      </w:r>
      <w:r w:rsidRPr="006C7CA3">
        <w:rPr>
          <w:rFonts w:cs="Arial"/>
          <w:szCs w:val="22"/>
        </w:rPr>
        <w:tab/>
        <w:t xml:space="preserve">Hidravlični izračun zadrževalnika in prikaz </w:t>
      </w:r>
      <w:proofErr w:type="spellStart"/>
      <w:r w:rsidRPr="006C7CA3">
        <w:rPr>
          <w:rFonts w:cs="Arial"/>
          <w:szCs w:val="22"/>
        </w:rPr>
        <w:t>odvodnje</w:t>
      </w:r>
      <w:proofErr w:type="spellEnd"/>
      <w:r w:rsidRPr="006C7CA3">
        <w:rPr>
          <w:rFonts w:cs="Arial"/>
          <w:szCs w:val="22"/>
        </w:rPr>
        <w:t xml:space="preserve"> v območju OPPN ter v obstoječi vodotok Lahovka (IRGO </w:t>
      </w:r>
      <w:proofErr w:type="spellStart"/>
      <w:r w:rsidRPr="006C7CA3">
        <w:rPr>
          <w:rFonts w:cs="Arial"/>
          <w:szCs w:val="22"/>
        </w:rPr>
        <w:t>consulting</w:t>
      </w:r>
      <w:proofErr w:type="spellEnd"/>
      <w:r w:rsidRPr="006C7CA3">
        <w:rPr>
          <w:rFonts w:cs="Arial"/>
          <w:szCs w:val="22"/>
        </w:rPr>
        <w:t xml:space="preserve"> d.o.o., december 2011)</w:t>
      </w:r>
    </w:p>
    <w:p w:rsidR="00254E4F" w:rsidRPr="006C7CA3" w:rsidRDefault="00254E4F" w:rsidP="00254E4F">
      <w:pPr>
        <w:tabs>
          <w:tab w:val="left" w:pos="546"/>
        </w:tabs>
        <w:ind w:left="600" w:hanging="600"/>
        <w:jc w:val="both"/>
        <w:rPr>
          <w:rFonts w:cs="Arial"/>
          <w:szCs w:val="22"/>
        </w:rPr>
      </w:pPr>
      <w:r w:rsidRPr="006C7CA3">
        <w:rPr>
          <w:rFonts w:cs="Arial"/>
          <w:szCs w:val="22"/>
        </w:rPr>
        <w:lastRenderedPageBreak/>
        <w:t>5.</w:t>
      </w:r>
      <w:r w:rsidRPr="006C7CA3">
        <w:rPr>
          <w:rFonts w:cs="Arial"/>
          <w:szCs w:val="22"/>
        </w:rPr>
        <w:tab/>
        <w:t xml:space="preserve">Smernice </w:t>
      </w:r>
      <w:r w:rsidRPr="00245A07">
        <w:rPr>
          <w:rFonts w:cs="Arial"/>
          <w:szCs w:val="22"/>
        </w:rPr>
        <w:t>in mnenja</w:t>
      </w:r>
      <w:r w:rsidRPr="006C7CA3">
        <w:rPr>
          <w:rFonts w:cs="Arial"/>
          <w:szCs w:val="22"/>
        </w:rPr>
        <w:t xml:space="preserve"> nosilcev urejanja prostora</w:t>
      </w:r>
    </w:p>
    <w:p w:rsidR="00254E4F" w:rsidRPr="006C7CA3" w:rsidRDefault="00254E4F" w:rsidP="00254E4F">
      <w:pPr>
        <w:tabs>
          <w:tab w:val="left" w:pos="546"/>
        </w:tabs>
        <w:ind w:left="600" w:hanging="600"/>
        <w:jc w:val="both"/>
        <w:rPr>
          <w:rFonts w:cs="Arial"/>
          <w:szCs w:val="22"/>
        </w:rPr>
      </w:pPr>
      <w:r w:rsidRPr="006C7CA3">
        <w:rPr>
          <w:rFonts w:cs="Arial"/>
          <w:szCs w:val="22"/>
        </w:rPr>
        <w:t>6.</w:t>
      </w:r>
      <w:r w:rsidRPr="006C7CA3">
        <w:rPr>
          <w:rFonts w:cs="Arial"/>
          <w:szCs w:val="22"/>
        </w:rPr>
        <w:tab/>
        <w:t>Obrazložitev in utemeljitev OPPN</w:t>
      </w:r>
    </w:p>
    <w:p w:rsidR="00254E4F" w:rsidRPr="006C7CA3" w:rsidRDefault="00254E4F" w:rsidP="00254E4F">
      <w:pPr>
        <w:tabs>
          <w:tab w:val="left" w:pos="546"/>
        </w:tabs>
        <w:ind w:left="600" w:hanging="600"/>
        <w:jc w:val="both"/>
        <w:rPr>
          <w:rFonts w:cs="Arial"/>
          <w:szCs w:val="22"/>
        </w:rPr>
      </w:pPr>
      <w:r w:rsidRPr="006C7CA3">
        <w:rPr>
          <w:rFonts w:cs="Arial"/>
          <w:szCs w:val="22"/>
        </w:rPr>
        <w:t>7.</w:t>
      </w:r>
      <w:r w:rsidRPr="006C7CA3">
        <w:rPr>
          <w:rFonts w:cs="Arial"/>
          <w:szCs w:val="22"/>
        </w:rPr>
        <w:tab/>
        <w:t>Povzetek za javnost</w:t>
      </w:r>
    </w:p>
    <w:p w:rsidR="00254E4F" w:rsidRPr="006C7CA3" w:rsidRDefault="00254E4F" w:rsidP="00254E4F">
      <w:pPr>
        <w:jc w:val="center"/>
        <w:rPr>
          <w:rFonts w:cs="Arial"/>
          <w:snapToGrid w:val="0"/>
          <w:szCs w:val="22"/>
        </w:rPr>
      </w:pPr>
    </w:p>
    <w:p w:rsidR="00254E4F" w:rsidRPr="006C7CA3" w:rsidRDefault="00254E4F" w:rsidP="00254E4F">
      <w:pPr>
        <w:jc w:val="center"/>
        <w:rPr>
          <w:rFonts w:cs="Arial"/>
          <w:snapToGrid w:val="0"/>
          <w:szCs w:val="22"/>
        </w:rPr>
      </w:pPr>
    </w:p>
    <w:p w:rsidR="00254E4F" w:rsidRPr="006C7CA3" w:rsidRDefault="00254E4F" w:rsidP="00254E4F">
      <w:pPr>
        <w:tabs>
          <w:tab w:val="left" w:pos="7920"/>
        </w:tabs>
        <w:jc w:val="center"/>
        <w:rPr>
          <w:rFonts w:cs="Arial"/>
          <w:szCs w:val="22"/>
        </w:rPr>
      </w:pPr>
      <w:r w:rsidRPr="006C7CA3">
        <w:rPr>
          <w:rFonts w:cs="Arial"/>
          <w:szCs w:val="22"/>
        </w:rPr>
        <w:t>II. OPIS PROSTORSKE UREDITVE</w:t>
      </w:r>
    </w:p>
    <w:p w:rsidR="00254E4F" w:rsidRPr="006C7CA3" w:rsidRDefault="00254E4F" w:rsidP="00254E4F">
      <w:pPr>
        <w:tabs>
          <w:tab w:val="left" w:pos="7920"/>
        </w:tabs>
        <w:jc w:val="center"/>
        <w:rPr>
          <w:rFonts w:cs="Arial"/>
          <w:snapToGrid w:val="0"/>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5. člen</w:t>
      </w:r>
    </w:p>
    <w:p w:rsidR="00254E4F" w:rsidRPr="006C7CA3" w:rsidRDefault="00254E4F" w:rsidP="00254E4F">
      <w:pPr>
        <w:tabs>
          <w:tab w:val="left" w:pos="7920"/>
        </w:tabs>
        <w:jc w:val="center"/>
        <w:rPr>
          <w:rFonts w:cs="Arial"/>
          <w:szCs w:val="22"/>
        </w:rPr>
      </w:pPr>
      <w:r w:rsidRPr="006C7CA3">
        <w:rPr>
          <w:rFonts w:cs="Arial"/>
          <w:szCs w:val="22"/>
        </w:rPr>
        <w:t>(funkcija in oblikovanje območja)</w:t>
      </w:r>
    </w:p>
    <w:p w:rsidR="00254E4F" w:rsidRPr="006C7CA3" w:rsidRDefault="00254E4F" w:rsidP="00254E4F">
      <w:pPr>
        <w:jc w:val="center"/>
        <w:rPr>
          <w:rFonts w:cs="Arial"/>
          <w:b/>
          <w:szCs w:val="22"/>
        </w:rPr>
      </w:pPr>
    </w:p>
    <w:p w:rsidR="00254E4F" w:rsidRPr="006C7CA3" w:rsidRDefault="00254E4F" w:rsidP="00254E4F">
      <w:pPr>
        <w:numPr>
          <w:ilvl w:val="0"/>
          <w:numId w:val="15"/>
        </w:numPr>
        <w:tabs>
          <w:tab w:val="clear" w:pos="720"/>
          <w:tab w:val="num" w:pos="390"/>
        </w:tabs>
        <w:ind w:left="390" w:hanging="390"/>
        <w:jc w:val="both"/>
        <w:rPr>
          <w:rFonts w:cs="Arial"/>
          <w:szCs w:val="22"/>
        </w:rPr>
      </w:pPr>
      <w:r w:rsidRPr="006C7CA3">
        <w:rPr>
          <w:rFonts w:cs="Arial"/>
          <w:szCs w:val="22"/>
        </w:rPr>
        <w:t xml:space="preserve">Z </w:t>
      </w:r>
      <w:r w:rsidRPr="006C7CA3">
        <w:rPr>
          <w:rFonts w:cs="Arial"/>
          <w:snapToGrid w:val="0"/>
          <w:szCs w:val="22"/>
        </w:rPr>
        <w:t>OPPN</w:t>
      </w:r>
      <w:r w:rsidRPr="006C7CA3">
        <w:rPr>
          <w:rFonts w:cs="Arial"/>
          <w:szCs w:val="22"/>
        </w:rPr>
        <w:t xml:space="preserve"> se znotraj območja predvidi gradnja zbirnega centra za ločeno zbiranje odpadkov s pripadajočimi zunanjimi ureditvami ter komunalno, energetsko in prometno infrastrukturo.</w:t>
      </w:r>
    </w:p>
    <w:p w:rsidR="00254E4F" w:rsidRPr="006C7CA3" w:rsidRDefault="00254E4F" w:rsidP="00254E4F">
      <w:pPr>
        <w:numPr>
          <w:ilvl w:val="0"/>
          <w:numId w:val="15"/>
        </w:numPr>
        <w:tabs>
          <w:tab w:val="clear" w:pos="720"/>
          <w:tab w:val="num" w:pos="390"/>
        </w:tabs>
        <w:ind w:left="390" w:hanging="390"/>
        <w:jc w:val="both"/>
        <w:rPr>
          <w:rFonts w:cs="Arial"/>
          <w:szCs w:val="22"/>
        </w:rPr>
      </w:pPr>
      <w:r w:rsidRPr="006C7CA3">
        <w:rPr>
          <w:rFonts w:cs="Arial"/>
          <w:szCs w:val="22"/>
        </w:rPr>
        <w:t>Območje je namenjeno:</w:t>
      </w:r>
    </w:p>
    <w:p w:rsidR="00254E4F" w:rsidRPr="006C7CA3" w:rsidRDefault="00254E4F" w:rsidP="00254E4F">
      <w:pPr>
        <w:numPr>
          <w:ilvl w:val="0"/>
          <w:numId w:val="18"/>
        </w:numPr>
        <w:tabs>
          <w:tab w:val="clear" w:pos="720"/>
          <w:tab w:val="num" w:pos="858"/>
          <w:tab w:val="num" w:pos="1200"/>
        </w:tabs>
        <w:ind w:left="858"/>
        <w:jc w:val="both"/>
        <w:rPr>
          <w:rFonts w:cs="Arial"/>
          <w:szCs w:val="22"/>
        </w:rPr>
      </w:pPr>
      <w:r w:rsidRPr="006C7CA3">
        <w:rPr>
          <w:rFonts w:cs="Arial"/>
          <w:szCs w:val="22"/>
        </w:rPr>
        <w:t>predvidenim objektom,</w:t>
      </w:r>
    </w:p>
    <w:p w:rsidR="00254E4F" w:rsidRPr="006C7CA3" w:rsidRDefault="00254E4F" w:rsidP="00254E4F">
      <w:pPr>
        <w:numPr>
          <w:ilvl w:val="0"/>
          <w:numId w:val="18"/>
        </w:numPr>
        <w:tabs>
          <w:tab w:val="clear" w:pos="720"/>
          <w:tab w:val="num" w:pos="858"/>
          <w:tab w:val="num" w:pos="1200"/>
        </w:tabs>
        <w:ind w:left="858"/>
        <w:jc w:val="both"/>
        <w:rPr>
          <w:rFonts w:cs="Arial"/>
          <w:szCs w:val="22"/>
        </w:rPr>
      </w:pPr>
      <w:r w:rsidRPr="006C7CA3">
        <w:rPr>
          <w:rFonts w:cs="Arial"/>
          <w:szCs w:val="22"/>
        </w:rPr>
        <w:t>urejenim pripadajočim funkcionalnim in zelenim površinam,</w:t>
      </w:r>
    </w:p>
    <w:p w:rsidR="00254E4F" w:rsidRPr="006C7CA3" w:rsidRDefault="00254E4F" w:rsidP="00254E4F">
      <w:pPr>
        <w:numPr>
          <w:ilvl w:val="0"/>
          <w:numId w:val="18"/>
        </w:numPr>
        <w:tabs>
          <w:tab w:val="clear" w:pos="720"/>
          <w:tab w:val="num" w:pos="858"/>
          <w:tab w:val="num" w:pos="1200"/>
        </w:tabs>
        <w:ind w:left="858"/>
        <w:jc w:val="both"/>
        <w:rPr>
          <w:rFonts w:cs="Arial"/>
          <w:szCs w:val="22"/>
        </w:rPr>
      </w:pPr>
      <w:r w:rsidRPr="006C7CA3">
        <w:rPr>
          <w:rFonts w:cs="Arial"/>
          <w:szCs w:val="22"/>
        </w:rPr>
        <w:t>prometni navezavi na dostopno cesto,</w:t>
      </w:r>
    </w:p>
    <w:p w:rsidR="00254E4F" w:rsidRPr="006C7CA3" w:rsidRDefault="00254E4F" w:rsidP="00254E4F">
      <w:pPr>
        <w:numPr>
          <w:ilvl w:val="0"/>
          <w:numId w:val="18"/>
        </w:numPr>
        <w:tabs>
          <w:tab w:val="clear" w:pos="720"/>
          <w:tab w:val="num" w:pos="858"/>
          <w:tab w:val="num" w:pos="1200"/>
        </w:tabs>
        <w:ind w:left="858"/>
        <w:jc w:val="both"/>
        <w:rPr>
          <w:rFonts w:cs="Arial"/>
          <w:szCs w:val="22"/>
        </w:rPr>
      </w:pPr>
      <w:r w:rsidRPr="006C7CA3">
        <w:rPr>
          <w:rFonts w:cs="Arial"/>
          <w:szCs w:val="22"/>
        </w:rPr>
        <w:t>izvedbi potrebnih komunalnih in energetskih vodov in naprav.</w:t>
      </w:r>
    </w:p>
    <w:p w:rsidR="00254E4F" w:rsidRPr="006C7CA3" w:rsidRDefault="00254E4F" w:rsidP="00254E4F">
      <w:pPr>
        <w:outlineLvl w:val="0"/>
        <w:rPr>
          <w:rFonts w:cs="Arial"/>
          <w:strike/>
          <w:snapToGrid w:val="0"/>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6. člen</w:t>
      </w:r>
    </w:p>
    <w:p w:rsidR="00254E4F" w:rsidRPr="006C7CA3" w:rsidRDefault="00254E4F" w:rsidP="00254E4F">
      <w:pPr>
        <w:tabs>
          <w:tab w:val="left" w:pos="7920"/>
        </w:tabs>
        <w:jc w:val="center"/>
        <w:rPr>
          <w:rFonts w:cs="Arial"/>
          <w:szCs w:val="22"/>
        </w:rPr>
      </w:pPr>
      <w:r w:rsidRPr="006C7CA3">
        <w:rPr>
          <w:rFonts w:cs="Arial"/>
          <w:szCs w:val="22"/>
        </w:rPr>
        <w:t>(namembnost načrtovanih objektov)</w:t>
      </w:r>
    </w:p>
    <w:p w:rsidR="00254E4F" w:rsidRPr="006C7CA3" w:rsidRDefault="00254E4F" w:rsidP="00254E4F">
      <w:pPr>
        <w:jc w:val="center"/>
        <w:rPr>
          <w:rFonts w:cs="Arial"/>
          <w:szCs w:val="22"/>
        </w:rPr>
      </w:pPr>
    </w:p>
    <w:p w:rsidR="00254E4F" w:rsidRPr="006C7CA3" w:rsidRDefault="00254E4F" w:rsidP="00254E4F">
      <w:pPr>
        <w:tabs>
          <w:tab w:val="num" w:pos="390"/>
        </w:tabs>
        <w:jc w:val="both"/>
        <w:rPr>
          <w:rFonts w:cs="Arial"/>
          <w:szCs w:val="22"/>
        </w:rPr>
      </w:pPr>
      <w:r w:rsidRPr="006C7CA3">
        <w:rPr>
          <w:rFonts w:cs="Arial"/>
          <w:szCs w:val="22"/>
        </w:rPr>
        <w:t xml:space="preserve">V območju </w:t>
      </w:r>
      <w:r w:rsidRPr="006C7CA3">
        <w:rPr>
          <w:rFonts w:cs="Arial"/>
          <w:snapToGrid w:val="0"/>
          <w:szCs w:val="22"/>
        </w:rPr>
        <w:t>OPPN</w:t>
      </w:r>
      <w:r w:rsidRPr="006C7CA3">
        <w:rPr>
          <w:rFonts w:cs="Arial"/>
          <w:szCs w:val="22"/>
        </w:rPr>
        <w:t xml:space="preserve"> je dopustna gradnja objektov z naslednjo namembnostjo po CC SI:</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12203 Druge upravne in pisarniške stavbe,</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12510 Industrijske stavbe,</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12520 Rezervoarji, silosi, skladišča,</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 xml:space="preserve">21120 Lokalne ceste in javne poti, </w:t>
      </w:r>
      <w:proofErr w:type="spellStart"/>
      <w:r w:rsidRPr="006C7CA3">
        <w:rPr>
          <w:rFonts w:cs="Arial"/>
          <w:szCs w:val="22"/>
        </w:rPr>
        <w:t>nekategorizirane</w:t>
      </w:r>
      <w:proofErr w:type="spellEnd"/>
      <w:r w:rsidRPr="006C7CA3">
        <w:rPr>
          <w:rFonts w:cs="Arial"/>
          <w:szCs w:val="22"/>
        </w:rPr>
        <w:t xml:space="preserve"> ceste in gozdne ceste,</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21420 Predori in podhodi,</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22221 Distribucijski cevovodi za pitno in tehnološko vodo,</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22231 Cevovodi za odpadno vodo,</w:t>
      </w:r>
    </w:p>
    <w:p w:rsidR="00254E4F" w:rsidRPr="006C7CA3" w:rsidRDefault="00254E4F" w:rsidP="00254E4F">
      <w:pPr>
        <w:numPr>
          <w:ilvl w:val="0"/>
          <w:numId w:val="18"/>
        </w:numPr>
        <w:tabs>
          <w:tab w:val="clear" w:pos="720"/>
          <w:tab w:val="num" w:pos="546"/>
        </w:tabs>
        <w:ind w:left="546"/>
        <w:jc w:val="both"/>
        <w:rPr>
          <w:rFonts w:cs="Arial"/>
          <w:szCs w:val="22"/>
        </w:rPr>
      </w:pPr>
      <w:r w:rsidRPr="006C7CA3">
        <w:rPr>
          <w:rFonts w:cs="Arial"/>
          <w:szCs w:val="22"/>
        </w:rPr>
        <w:t>22240 Distribucijski elektroenergetski vodi in distribucijska komunalna omrežja.</w:t>
      </w:r>
    </w:p>
    <w:p w:rsidR="00254E4F" w:rsidRDefault="00254E4F" w:rsidP="00254E4F">
      <w:pPr>
        <w:tabs>
          <w:tab w:val="left" w:pos="7920"/>
        </w:tabs>
        <w:jc w:val="center"/>
        <w:rPr>
          <w:rFonts w:cs="Arial"/>
          <w:snapToGrid w:val="0"/>
          <w:szCs w:val="22"/>
        </w:rPr>
      </w:pPr>
    </w:p>
    <w:p w:rsidR="00254E4F" w:rsidRPr="006C7CA3" w:rsidRDefault="00254E4F" w:rsidP="00254E4F">
      <w:pPr>
        <w:tabs>
          <w:tab w:val="left" w:pos="7920"/>
        </w:tabs>
        <w:jc w:val="center"/>
        <w:rPr>
          <w:rFonts w:cs="Arial"/>
          <w:snapToGrid w:val="0"/>
          <w:szCs w:val="22"/>
        </w:rPr>
      </w:pPr>
    </w:p>
    <w:p w:rsidR="00254E4F" w:rsidRPr="006C7CA3" w:rsidRDefault="00254E4F" w:rsidP="00254E4F">
      <w:pPr>
        <w:tabs>
          <w:tab w:val="left" w:pos="7920"/>
        </w:tabs>
        <w:jc w:val="center"/>
        <w:rPr>
          <w:rFonts w:cs="Arial"/>
          <w:szCs w:val="22"/>
        </w:rPr>
      </w:pPr>
      <w:r w:rsidRPr="006C7CA3">
        <w:rPr>
          <w:rFonts w:cs="Arial"/>
          <w:szCs w:val="22"/>
        </w:rPr>
        <w:t>III. UMESTITEV NAČRTOVANE UREDITVE V PROSTOR</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7. člen</w:t>
      </w:r>
    </w:p>
    <w:p w:rsidR="00254E4F" w:rsidRPr="006C7CA3" w:rsidRDefault="00254E4F" w:rsidP="00254E4F">
      <w:pPr>
        <w:tabs>
          <w:tab w:val="left" w:pos="7920"/>
        </w:tabs>
        <w:jc w:val="center"/>
        <w:rPr>
          <w:rFonts w:cs="Arial"/>
          <w:szCs w:val="22"/>
        </w:rPr>
      </w:pPr>
      <w:r w:rsidRPr="006C7CA3">
        <w:rPr>
          <w:rFonts w:cs="Arial"/>
          <w:szCs w:val="22"/>
        </w:rPr>
        <w:t>(obseg območja OPPN)</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2"/>
          <w:numId w:val="4"/>
        </w:numPr>
        <w:tabs>
          <w:tab w:val="clear" w:pos="2340"/>
          <w:tab w:val="num" w:pos="390"/>
        </w:tabs>
        <w:ind w:left="390" w:hanging="390"/>
        <w:jc w:val="both"/>
        <w:rPr>
          <w:rFonts w:cs="Arial"/>
          <w:szCs w:val="22"/>
        </w:rPr>
      </w:pPr>
      <w:r w:rsidRPr="006C7CA3">
        <w:rPr>
          <w:rFonts w:cs="Arial"/>
          <w:szCs w:val="22"/>
        </w:rPr>
        <w:t>Območje obsega dele zemljiških parcel 2718/14, 2718/2 in 2718/12, vse k.o. Vrhnika. Površina območja OPPN je 3.334</w:t>
      </w:r>
      <w:r>
        <w:rPr>
          <w:rFonts w:cs="Arial"/>
          <w:szCs w:val="22"/>
        </w:rPr>
        <w:t xml:space="preserve"> </w:t>
      </w:r>
      <w:r w:rsidRPr="006C7CA3">
        <w:rPr>
          <w:rFonts w:cs="Arial"/>
          <w:szCs w:val="22"/>
        </w:rPr>
        <w:t>m</w:t>
      </w:r>
      <w:r w:rsidRPr="006C7CA3">
        <w:rPr>
          <w:rFonts w:cs="Arial"/>
          <w:szCs w:val="22"/>
          <w:vertAlign w:val="superscript"/>
        </w:rPr>
        <w:t>2</w:t>
      </w:r>
      <w:r w:rsidRPr="006C7CA3">
        <w:rPr>
          <w:rFonts w:cs="Arial"/>
          <w:szCs w:val="22"/>
        </w:rPr>
        <w:t>.</w:t>
      </w:r>
    </w:p>
    <w:p w:rsidR="00254E4F" w:rsidRPr="006C7CA3" w:rsidRDefault="00254E4F" w:rsidP="00254E4F">
      <w:pPr>
        <w:numPr>
          <w:ilvl w:val="2"/>
          <w:numId w:val="4"/>
        </w:numPr>
        <w:tabs>
          <w:tab w:val="clear" w:pos="2340"/>
          <w:tab w:val="num" w:pos="390"/>
        </w:tabs>
        <w:ind w:left="390" w:hanging="390"/>
        <w:jc w:val="both"/>
        <w:rPr>
          <w:rFonts w:cs="Arial"/>
          <w:szCs w:val="22"/>
        </w:rPr>
      </w:pPr>
      <w:r w:rsidRPr="006C7CA3">
        <w:rPr>
          <w:rFonts w:cs="Arial"/>
          <w:szCs w:val="22"/>
        </w:rPr>
        <w:t>Meja območja OPPN je prikazana na grafičnem načrtu »2.1. Geodetski načrt s prikazom območja občinskega podrobnega prostorskega načrta«.</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8. člen</w:t>
      </w:r>
    </w:p>
    <w:p w:rsidR="00254E4F" w:rsidRPr="006C7CA3" w:rsidRDefault="00254E4F" w:rsidP="00254E4F">
      <w:pPr>
        <w:tabs>
          <w:tab w:val="left" w:pos="7920"/>
        </w:tabs>
        <w:jc w:val="center"/>
        <w:rPr>
          <w:rFonts w:cs="Arial"/>
          <w:szCs w:val="22"/>
        </w:rPr>
      </w:pPr>
      <w:r w:rsidRPr="006C7CA3">
        <w:rPr>
          <w:rFonts w:cs="Arial"/>
          <w:szCs w:val="22"/>
        </w:rPr>
        <w:t>(elementi umestitve načrtovane ureditve v prostor)</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390"/>
          <w:tab w:val="left" w:pos="7920"/>
        </w:tabs>
        <w:ind w:left="390" w:hanging="390"/>
        <w:jc w:val="both"/>
        <w:rPr>
          <w:rFonts w:cs="Arial"/>
          <w:szCs w:val="22"/>
        </w:rPr>
      </w:pPr>
      <w:r w:rsidRPr="006C7CA3">
        <w:rPr>
          <w:rFonts w:cs="Arial"/>
          <w:szCs w:val="22"/>
        </w:rPr>
        <w:t>(1)</w:t>
      </w:r>
      <w:r w:rsidRPr="006C7CA3">
        <w:rPr>
          <w:rFonts w:cs="Arial"/>
          <w:szCs w:val="22"/>
        </w:rPr>
        <w:tab/>
        <w:t>Posegi v prostor se morajo skladati z elementi, prikazanimi na grafičnem načrtu »4.1. Arhitektonsko zazidalna situacija in zunanja ureditev«.</w:t>
      </w:r>
    </w:p>
    <w:p w:rsidR="00254E4F" w:rsidRPr="006C7CA3" w:rsidRDefault="00254E4F" w:rsidP="00254E4F">
      <w:pPr>
        <w:tabs>
          <w:tab w:val="left" w:pos="390"/>
          <w:tab w:val="left" w:pos="7920"/>
        </w:tabs>
        <w:ind w:left="390" w:hanging="390"/>
        <w:jc w:val="both"/>
        <w:rPr>
          <w:rFonts w:cs="Arial"/>
          <w:szCs w:val="22"/>
        </w:rPr>
      </w:pPr>
      <w:r w:rsidRPr="006C7CA3">
        <w:rPr>
          <w:rFonts w:cs="Arial"/>
          <w:szCs w:val="22"/>
        </w:rPr>
        <w:t>(2)</w:t>
      </w:r>
      <w:r w:rsidRPr="006C7CA3">
        <w:rPr>
          <w:rFonts w:cs="Arial"/>
          <w:szCs w:val="22"/>
        </w:rPr>
        <w:tab/>
        <w:t>Pomen elementov je:</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meja območja  - določa mejo območja OPPN;</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 xml:space="preserve">bruto etažna površina (BEP) – vsota vseh etažnih površin (vključno z zidovi), ki so nad nivojem terena s svetlo višino </w:t>
      </w:r>
      <w:smartTag w:uri="urn:schemas-microsoft-com:office:smarttags" w:element="metricconverter">
        <w:smartTagPr>
          <w:attr w:name="ProductID" w:val="1,60 m"/>
        </w:smartTagPr>
        <w:r w:rsidRPr="006C7CA3">
          <w:rPr>
            <w:rFonts w:cs="Arial"/>
            <w:szCs w:val="22"/>
          </w:rPr>
          <w:t>1,60 m</w:t>
        </w:r>
      </w:smartTag>
      <w:r w:rsidRPr="006C7CA3">
        <w:rPr>
          <w:rFonts w:cs="Arial"/>
          <w:szCs w:val="22"/>
        </w:rPr>
        <w:t xml:space="preserve"> in več;</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 xml:space="preserve">faktor izrabe gradbene parcele (FSI) – razmerje med bruto etažno površino objekta nad in pod terenom in celotno površino parcele za gradnjo. Pri izračunu bruto etažnih površin objekta se ne upošteva: neizkoriščeno podstrešje, površina balkonov, lož in </w:t>
      </w:r>
      <w:r w:rsidRPr="006C7CA3">
        <w:rPr>
          <w:rFonts w:cs="Arial"/>
          <w:szCs w:val="22"/>
        </w:rPr>
        <w:lastRenderedPageBreak/>
        <w:t>odprtih teras ter površina garaž in funkcionalnih prostorov objekta (shrambe, inštalacijski prostori), ki so zgrajeni pod nivojem terena;</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faktor zazidanosti (FZ) – razmerje med tlorisno projekcijo zunanjih dimenzij največjih etaž nad terenom in površino parcele za gradnjo. Pri tlorisni projekciji zunanjih dimenzij največjih etaž nad terenom se ne upoštevajo balkoni, napušči in nadstreški, upošteva pa se tlorisna projekcija drugih enostavnih objektov;</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objekt - določa lego načrtovane stavbe v prostoru z njegovimi tlorisnimi gabariti;</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višinski gabarit - določa maksimalno višino objekta ali delov objekta;</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uvoz - določa položaj uvozov na parcelo;</w:t>
      </w:r>
    </w:p>
    <w:p w:rsidR="00254E4F" w:rsidRPr="006C7CA3" w:rsidRDefault="00254E4F" w:rsidP="00254E4F">
      <w:pPr>
        <w:numPr>
          <w:ilvl w:val="0"/>
          <w:numId w:val="1"/>
        </w:numPr>
        <w:tabs>
          <w:tab w:val="clear" w:pos="360"/>
          <w:tab w:val="num" w:pos="702"/>
          <w:tab w:val="left" w:pos="7920"/>
        </w:tabs>
        <w:ind w:left="702" w:hanging="312"/>
        <w:jc w:val="both"/>
        <w:rPr>
          <w:rFonts w:cs="Arial"/>
          <w:szCs w:val="22"/>
        </w:rPr>
      </w:pPr>
      <w:r w:rsidRPr="006C7CA3">
        <w:rPr>
          <w:rFonts w:cs="Arial"/>
          <w:szCs w:val="22"/>
        </w:rPr>
        <w:t>hortikulturno urejena zelena površina - načrtovano ozelenjena površina, ki tvori urbani prostor.</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roofErr w:type="spellStart"/>
      <w:r w:rsidRPr="006C7CA3">
        <w:rPr>
          <w:rFonts w:cs="Arial"/>
          <w:szCs w:val="22"/>
        </w:rPr>
        <w:t>III.1</w:t>
      </w:r>
      <w:proofErr w:type="spellEnd"/>
      <w:r w:rsidRPr="006C7CA3">
        <w:rPr>
          <w:rFonts w:cs="Arial"/>
          <w:szCs w:val="22"/>
        </w:rPr>
        <w:t xml:space="preserve"> VPLIVI IN POVEZAVE PROSTORSKIH UREDITEV S SOSEDNJIMI OBMOČJI</w:t>
      </w:r>
    </w:p>
    <w:p w:rsidR="00254E4F" w:rsidRPr="006C7CA3" w:rsidRDefault="00254E4F" w:rsidP="00254E4F">
      <w:pPr>
        <w:tabs>
          <w:tab w:val="left" w:pos="7920"/>
        </w:tabs>
        <w:jc w:val="center"/>
        <w:rPr>
          <w:rFonts w:cs="Arial"/>
          <w:szCs w:val="22"/>
          <w:highlight w:val="green"/>
        </w:rPr>
      </w:pPr>
    </w:p>
    <w:p w:rsidR="00254E4F" w:rsidRPr="006C7CA3" w:rsidRDefault="00254E4F" w:rsidP="00254E4F">
      <w:pPr>
        <w:jc w:val="center"/>
        <w:outlineLvl w:val="0"/>
        <w:rPr>
          <w:rFonts w:cs="Arial"/>
          <w:snapToGrid w:val="0"/>
          <w:szCs w:val="22"/>
        </w:rPr>
      </w:pPr>
      <w:r w:rsidRPr="006C7CA3">
        <w:rPr>
          <w:rFonts w:cs="Arial"/>
          <w:snapToGrid w:val="0"/>
          <w:szCs w:val="22"/>
        </w:rPr>
        <w:t>9. člen</w:t>
      </w:r>
    </w:p>
    <w:p w:rsidR="00254E4F" w:rsidRPr="006C7CA3" w:rsidRDefault="00254E4F" w:rsidP="00254E4F">
      <w:pPr>
        <w:tabs>
          <w:tab w:val="left" w:pos="7920"/>
        </w:tabs>
        <w:jc w:val="center"/>
        <w:rPr>
          <w:rFonts w:cs="Arial"/>
          <w:szCs w:val="22"/>
        </w:rPr>
      </w:pPr>
      <w:r w:rsidRPr="006C7CA3">
        <w:rPr>
          <w:rFonts w:cs="Arial"/>
          <w:szCs w:val="22"/>
        </w:rPr>
        <w:t>(vplivno območje)</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42"/>
        </w:numPr>
        <w:ind w:left="426"/>
        <w:jc w:val="both"/>
        <w:outlineLvl w:val="0"/>
        <w:rPr>
          <w:rFonts w:cs="Arial"/>
          <w:szCs w:val="22"/>
        </w:rPr>
      </w:pPr>
      <w:r w:rsidRPr="006C7CA3">
        <w:rPr>
          <w:rFonts w:cs="Arial"/>
          <w:szCs w:val="22"/>
        </w:rPr>
        <w:t>V času gradnje bo vplivno območje obsegalo:</w:t>
      </w:r>
    </w:p>
    <w:p w:rsidR="00254E4F" w:rsidRPr="006C7CA3" w:rsidRDefault="00254E4F" w:rsidP="00254E4F">
      <w:pPr>
        <w:numPr>
          <w:ilvl w:val="0"/>
          <w:numId w:val="1"/>
        </w:numPr>
        <w:tabs>
          <w:tab w:val="left" w:pos="702"/>
        </w:tabs>
        <w:autoSpaceDE w:val="0"/>
        <w:autoSpaceDN w:val="0"/>
        <w:adjustRightInd w:val="0"/>
        <w:ind w:left="600" w:hanging="210"/>
        <w:jc w:val="both"/>
        <w:rPr>
          <w:rFonts w:cs="Arial"/>
          <w:szCs w:val="22"/>
        </w:rPr>
      </w:pPr>
      <w:r w:rsidRPr="006C7CA3">
        <w:rPr>
          <w:rFonts w:cs="Arial"/>
          <w:szCs w:val="22"/>
        </w:rPr>
        <w:t xml:space="preserve">vsa zemljišča znotraj območja </w:t>
      </w:r>
      <w:r>
        <w:rPr>
          <w:rFonts w:cs="Arial"/>
          <w:szCs w:val="22"/>
        </w:rPr>
        <w:t>OPPN,</w:t>
      </w:r>
    </w:p>
    <w:p w:rsidR="00254E4F" w:rsidRPr="006C7CA3" w:rsidRDefault="00254E4F" w:rsidP="00254E4F">
      <w:pPr>
        <w:numPr>
          <w:ilvl w:val="0"/>
          <w:numId w:val="1"/>
        </w:numPr>
        <w:tabs>
          <w:tab w:val="clear" w:pos="360"/>
          <w:tab w:val="left" w:pos="702"/>
        </w:tabs>
        <w:autoSpaceDE w:val="0"/>
        <w:autoSpaceDN w:val="0"/>
        <w:adjustRightInd w:val="0"/>
        <w:ind w:left="1200" w:hanging="810"/>
        <w:jc w:val="both"/>
        <w:rPr>
          <w:rFonts w:cs="Arial"/>
          <w:szCs w:val="22"/>
        </w:rPr>
      </w:pPr>
      <w:r w:rsidRPr="006C7CA3">
        <w:rPr>
          <w:rFonts w:cs="Arial"/>
          <w:szCs w:val="22"/>
        </w:rPr>
        <w:t>dele zemljišč izven območja OPPN zaradi priključitve na obstoječe objekte GJI in sicer:</w:t>
      </w:r>
    </w:p>
    <w:p w:rsidR="00254E4F" w:rsidRPr="006C7CA3" w:rsidRDefault="00254E4F" w:rsidP="00254E4F">
      <w:pPr>
        <w:numPr>
          <w:ilvl w:val="0"/>
          <w:numId w:val="29"/>
        </w:numPr>
        <w:tabs>
          <w:tab w:val="clear" w:pos="360"/>
          <w:tab w:val="left" w:pos="702"/>
          <w:tab w:val="num" w:pos="1092"/>
        </w:tabs>
        <w:ind w:left="1092" w:hanging="390"/>
        <w:jc w:val="both"/>
        <w:rPr>
          <w:rFonts w:cs="Arial"/>
          <w:szCs w:val="22"/>
        </w:rPr>
      </w:pPr>
      <w:r w:rsidRPr="006C7CA3">
        <w:rPr>
          <w:rFonts w:cs="Arial"/>
          <w:szCs w:val="22"/>
        </w:rPr>
        <w:t>del parcele 2718/12 k.o. Vrhnika za izvedbo novega NN priključka na obstoječe elektroenergetsko omrežje;</w:t>
      </w:r>
    </w:p>
    <w:p w:rsidR="00254E4F" w:rsidRPr="006C7CA3" w:rsidRDefault="00254E4F" w:rsidP="00254E4F">
      <w:pPr>
        <w:numPr>
          <w:ilvl w:val="0"/>
          <w:numId w:val="29"/>
        </w:numPr>
        <w:tabs>
          <w:tab w:val="clear" w:pos="360"/>
          <w:tab w:val="left" w:pos="702"/>
          <w:tab w:val="num" w:pos="1092"/>
        </w:tabs>
        <w:ind w:left="1092" w:hanging="390"/>
        <w:jc w:val="both"/>
        <w:rPr>
          <w:rFonts w:cs="Arial"/>
          <w:szCs w:val="22"/>
        </w:rPr>
      </w:pPr>
      <w:r w:rsidRPr="006C7CA3">
        <w:rPr>
          <w:rFonts w:cs="Arial"/>
          <w:szCs w:val="22"/>
        </w:rPr>
        <w:t>del parcele 2718/12 k.o. Vrhnika za izvedbo plinovodnega priključka in podaljšanje obstoječega plinovodnega omrežja;</w:t>
      </w:r>
    </w:p>
    <w:p w:rsidR="00254E4F" w:rsidRPr="006C7CA3" w:rsidRDefault="00254E4F" w:rsidP="00254E4F">
      <w:pPr>
        <w:numPr>
          <w:ilvl w:val="0"/>
          <w:numId w:val="29"/>
        </w:numPr>
        <w:tabs>
          <w:tab w:val="clear" w:pos="360"/>
          <w:tab w:val="left" w:pos="702"/>
          <w:tab w:val="num" w:pos="1092"/>
        </w:tabs>
        <w:ind w:left="1092" w:hanging="390"/>
        <w:jc w:val="both"/>
        <w:rPr>
          <w:rFonts w:cs="Arial"/>
          <w:szCs w:val="22"/>
        </w:rPr>
      </w:pPr>
      <w:r w:rsidRPr="006C7CA3">
        <w:rPr>
          <w:rFonts w:cs="Arial"/>
          <w:szCs w:val="22"/>
        </w:rPr>
        <w:t>del parcele 2718/12 k.o. Vrhnika za izvedbo priključka vodovoda na javno vodovodno omrežje.</w:t>
      </w:r>
    </w:p>
    <w:p w:rsidR="00254E4F" w:rsidRPr="000F0339" w:rsidRDefault="00254E4F" w:rsidP="00254E4F">
      <w:pPr>
        <w:numPr>
          <w:ilvl w:val="0"/>
          <w:numId w:val="42"/>
        </w:numPr>
        <w:tabs>
          <w:tab w:val="left" w:pos="426"/>
        </w:tabs>
        <w:ind w:left="426"/>
        <w:jc w:val="both"/>
        <w:outlineLvl w:val="0"/>
        <w:rPr>
          <w:rFonts w:cs="Arial"/>
          <w:szCs w:val="22"/>
        </w:rPr>
      </w:pPr>
      <w:r w:rsidRPr="006C7CA3">
        <w:rPr>
          <w:rFonts w:cs="Arial"/>
          <w:szCs w:val="22"/>
        </w:rPr>
        <w:t>V času obratova</w:t>
      </w:r>
      <w:r>
        <w:rPr>
          <w:rFonts w:cs="Arial"/>
          <w:szCs w:val="22"/>
        </w:rPr>
        <w:t xml:space="preserve">nja bo vplivno območje obsegalo </w:t>
      </w:r>
      <w:r w:rsidRPr="000F0339">
        <w:rPr>
          <w:rFonts w:cs="Arial"/>
          <w:szCs w:val="22"/>
        </w:rPr>
        <w:t>vsa zemljišča znotraj območja OPPN.</w:t>
      </w:r>
    </w:p>
    <w:p w:rsidR="00254E4F" w:rsidRPr="006C7CA3" w:rsidRDefault="00254E4F" w:rsidP="00254E4F">
      <w:pPr>
        <w:numPr>
          <w:ilvl w:val="0"/>
          <w:numId w:val="42"/>
        </w:numPr>
        <w:ind w:left="426"/>
        <w:jc w:val="both"/>
        <w:outlineLvl w:val="0"/>
        <w:rPr>
          <w:rFonts w:cs="Arial"/>
          <w:szCs w:val="22"/>
        </w:rPr>
      </w:pPr>
      <w:r w:rsidRPr="006C7CA3">
        <w:rPr>
          <w:rFonts w:cs="Arial"/>
          <w:szCs w:val="22"/>
        </w:rPr>
        <w:t>Vplivno območje v času gradnje in v času obratovanja objektov je razvidno iz grafičnega načrta »3.2. Vplivi na sosednja območja«.</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10. člen</w:t>
      </w:r>
    </w:p>
    <w:p w:rsidR="00254E4F" w:rsidRPr="006C7CA3" w:rsidRDefault="00254E4F" w:rsidP="00254E4F">
      <w:pPr>
        <w:tabs>
          <w:tab w:val="left" w:pos="7920"/>
        </w:tabs>
        <w:jc w:val="center"/>
        <w:rPr>
          <w:rFonts w:cs="Arial"/>
          <w:szCs w:val="22"/>
        </w:rPr>
      </w:pPr>
      <w:r w:rsidRPr="006C7CA3">
        <w:rPr>
          <w:rFonts w:cs="Arial"/>
          <w:szCs w:val="22"/>
        </w:rPr>
        <w:t>(opis vplivov in povezav s sosednjimi območji)</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43"/>
        </w:numPr>
        <w:ind w:left="426"/>
        <w:jc w:val="both"/>
        <w:outlineLvl w:val="0"/>
        <w:rPr>
          <w:rFonts w:cs="Arial"/>
          <w:szCs w:val="22"/>
        </w:rPr>
      </w:pPr>
      <w:r w:rsidRPr="006C7CA3">
        <w:rPr>
          <w:rFonts w:cs="Arial"/>
          <w:szCs w:val="22"/>
        </w:rPr>
        <w:t xml:space="preserve">Območje OPPN v sklopu predpisanega vplivnega območja minimalno v širini </w:t>
      </w:r>
      <w:smartTag w:uri="urn:schemas-microsoft-com:office:smarttags" w:element="metricconverter">
        <w:smartTagPr>
          <w:attr w:name="ProductID" w:val="25 m"/>
        </w:smartTagPr>
        <w:r w:rsidRPr="006C7CA3">
          <w:rPr>
            <w:rFonts w:cs="Arial"/>
            <w:szCs w:val="22"/>
          </w:rPr>
          <w:t>25 m</w:t>
        </w:r>
      </w:smartTag>
      <w:r w:rsidRPr="006C7CA3">
        <w:rPr>
          <w:rFonts w:cs="Arial"/>
          <w:szCs w:val="22"/>
        </w:rPr>
        <w:t xml:space="preserve"> meji na sledeče obstoječe rabe prostora:</w:t>
      </w:r>
    </w:p>
    <w:p w:rsidR="00254E4F" w:rsidRPr="006C7CA3" w:rsidRDefault="00254E4F" w:rsidP="00254E4F">
      <w:pPr>
        <w:numPr>
          <w:ilvl w:val="0"/>
          <w:numId w:val="44"/>
        </w:numPr>
        <w:ind w:left="993"/>
        <w:jc w:val="both"/>
        <w:rPr>
          <w:rFonts w:cs="Arial"/>
          <w:szCs w:val="22"/>
        </w:rPr>
      </w:pPr>
      <w:r w:rsidRPr="006C7CA3">
        <w:rPr>
          <w:rFonts w:cs="Arial"/>
          <w:szCs w:val="22"/>
        </w:rPr>
        <w:t>s S mejo na nepozidano parcelo zasebnega lastnika, namenjeno proizvodno obrtni dejavnosti</w:t>
      </w:r>
      <w:r>
        <w:rPr>
          <w:rFonts w:cs="Arial"/>
          <w:szCs w:val="22"/>
        </w:rPr>
        <w:t>,</w:t>
      </w:r>
    </w:p>
    <w:p w:rsidR="00254E4F" w:rsidRPr="006C7CA3" w:rsidRDefault="00254E4F" w:rsidP="00254E4F">
      <w:pPr>
        <w:numPr>
          <w:ilvl w:val="0"/>
          <w:numId w:val="44"/>
        </w:numPr>
        <w:ind w:left="993"/>
        <w:jc w:val="both"/>
        <w:rPr>
          <w:rFonts w:cs="Arial"/>
          <w:szCs w:val="22"/>
        </w:rPr>
      </w:pPr>
      <w:r w:rsidRPr="006C7CA3">
        <w:rPr>
          <w:rFonts w:cs="Arial"/>
          <w:szCs w:val="22"/>
        </w:rPr>
        <w:t>z Z mejo na območje opuščene komunalne deponije</w:t>
      </w:r>
      <w:r>
        <w:rPr>
          <w:rFonts w:cs="Arial"/>
          <w:szCs w:val="22"/>
        </w:rPr>
        <w:t>,</w:t>
      </w:r>
    </w:p>
    <w:p w:rsidR="00254E4F" w:rsidRPr="006C7CA3" w:rsidRDefault="00254E4F" w:rsidP="00254E4F">
      <w:pPr>
        <w:numPr>
          <w:ilvl w:val="0"/>
          <w:numId w:val="44"/>
        </w:numPr>
        <w:ind w:left="993"/>
        <w:jc w:val="both"/>
        <w:rPr>
          <w:rFonts w:cs="Arial"/>
          <w:szCs w:val="22"/>
        </w:rPr>
      </w:pPr>
      <w:r w:rsidRPr="006C7CA3">
        <w:rPr>
          <w:rFonts w:cs="Arial"/>
          <w:szCs w:val="22"/>
        </w:rPr>
        <w:t xml:space="preserve">s SV mejo na Cesto na </w:t>
      </w:r>
      <w:proofErr w:type="spellStart"/>
      <w:r w:rsidRPr="006C7CA3">
        <w:rPr>
          <w:rFonts w:cs="Arial"/>
          <w:szCs w:val="22"/>
        </w:rPr>
        <w:t>Tojnice</w:t>
      </w:r>
      <w:proofErr w:type="spellEnd"/>
      <w:r>
        <w:rPr>
          <w:rFonts w:cs="Arial"/>
          <w:szCs w:val="22"/>
        </w:rPr>
        <w:t>,</w:t>
      </w:r>
    </w:p>
    <w:p w:rsidR="00254E4F" w:rsidRPr="006C7CA3" w:rsidRDefault="00254E4F" w:rsidP="00254E4F">
      <w:pPr>
        <w:numPr>
          <w:ilvl w:val="0"/>
          <w:numId w:val="44"/>
        </w:numPr>
        <w:ind w:left="993"/>
        <w:jc w:val="both"/>
        <w:rPr>
          <w:rFonts w:cs="Arial"/>
          <w:szCs w:val="22"/>
        </w:rPr>
      </w:pPr>
      <w:r w:rsidRPr="006C7CA3">
        <w:rPr>
          <w:rFonts w:cs="Arial"/>
          <w:szCs w:val="22"/>
        </w:rPr>
        <w:t xml:space="preserve">z J mejo na površine podjetja </w:t>
      </w:r>
      <w:proofErr w:type="spellStart"/>
      <w:r w:rsidRPr="006C7CA3">
        <w:rPr>
          <w:rFonts w:cs="Arial"/>
          <w:szCs w:val="22"/>
        </w:rPr>
        <w:t>Saubermacher</w:t>
      </w:r>
      <w:proofErr w:type="spellEnd"/>
      <w:r w:rsidRPr="006C7CA3">
        <w:rPr>
          <w:rFonts w:cs="Arial"/>
          <w:szCs w:val="22"/>
        </w:rPr>
        <w:t xml:space="preserve"> d.o.o., namenjene centru za ravnanje z odpadki.</w:t>
      </w:r>
    </w:p>
    <w:p w:rsidR="00254E4F" w:rsidRPr="006C7CA3" w:rsidRDefault="00254E4F" w:rsidP="00254E4F">
      <w:pPr>
        <w:numPr>
          <w:ilvl w:val="0"/>
          <w:numId w:val="43"/>
        </w:numPr>
        <w:ind w:left="426"/>
        <w:jc w:val="both"/>
        <w:outlineLvl w:val="0"/>
        <w:rPr>
          <w:rFonts w:cs="Arial"/>
          <w:szCs w:val="22"/>
        </w:rPr>
      </w:pPr>
      <w:r w:rsidRPr="006C7CA3">
        <w:rPr>
          <w:rFonts w:cs="Arial"/>
          <w:szCs w:val="22"/>
          <w:lang w:val="pt-BR"/>
        </w:rPr>
        <w:t>V času gradnje bo poseg vplival na okolico:</w:t>
      </w:r>
    </w:p>
    <w:p w:rsidR="00254E4F" w:rsidRDefault="00254E4F" w:rsidP="00254E4F">
      <w:pPr>
        <w:numPr>
          <w:ilvl w:val="0"/>
          <w:numId w:val="45"/>
        </w:numPr>
        <w:tabs>
          <w:tab w:val="left" w:pos="400"/>
          <w:tab w:val="left" w:pos="993"/>
        </w:tabs>
        <w:ind w:left="993"/>
        <w:jc w:val="both"/>
        <w:rPr>
          <w:rFonts w:cs="Arial"/>
          <w:szCs w:val="22"/>
        </w:rPr>
      </w:pPr>
      <w:r w:rsidRPr="006C7CA3">
        <w:rPr>
          <w:rFonts w:cs="Arial"/>
          <w:szCs w:val="22"/>
        </w:rPr>
        <w:t>s priključitvijo na obstoječe vodovodno omrežje</w:t>
      </w:r>
      <w:r>
        <w:rPr>
          <w:rFonts w:cs="Arial"/>
          <w:szCs w:val="22"/>
        </w:rPr>
        <w:t>,</w:t>
      </w:r>
    </w:p>
    <w:p w:rsidR="00254E4F" w:rsidRPr="006C7CA3" w:rsidRDefault="00254E4F" w:rsidP="00254E4F">
      <w:pPr>
        <w:numPr>
          <w:ilvl w:val="0"/>
          <w:numId w:val="45"/>
        </w:numPr>
        <w:tabs>
          <w:tab w:val="left" w:pos="400"/>
          <w:tab w:val="left" w:pos="993"/>
        </w:tabs>
        <w:ind w:left="993"/>
        <w:jc w:val="both"/>
        <w:rPr>
          <w:rFonts w:cs="Arial"/>
          <w:szCs w:val="22"/>
        </w:rPr>
      </w:pPr>
      <w:r w:rsidRPr="006C7CA3">
        <w:rPr>
          <w:rFonts w:cs="Arial"/>
          <w:szCs w:val="22"/>
        </w:rPr>
        <w:t>z izvedbo izpustov meteorne kanalizacije v odprti jarek in njegovim predhodnim čiščenjem</w:t>
      </w:r>
      <w:r>
        <w:rPr>
          <w:rFonts w:cs="Arial"/>
          <w:szCs w:val="22"/>
        </w:rPr>
        <w:t>,</w:t>
      </w:r>
    </w:p>
    <w:p w:rsidR="00254E4F" w:rsidRPr="006C7CA3" w:rsidRDefault="00254E4F" w:rsidP="00254E4F">
      <w:pPr>
        <w:numPr>
          <w:ilvl w:val="0"/>
          <w:numId w:val="45"/>
        </w:numPr>
        <w:tabs>
          <w:tab w:val="left" w:pos="400"/>
          <w:tab w:val="left" w:pos="993"/>
        </w:tabs>
        <w:ind w:left="993"/>
        <w:jc w:val="both"/>
        <w:rPr>
          <w:rFonts w:cs="Arial"/>
          <w:szCs w:val="22"/>
        </w:rPr>
      </w:pPr>
      <w:r w:rsidRPr="006C7CA3">
        <w:rPr>
          <w:rFonts w:cs="Arial"/>
          <w:szCs w:val="22"/>
        </w:rPr>
        <w:t>z gradnjo NN voda do obstoječega jaška ali TP</w:t>
      </w:r>
      <w:r>
        <w:rPr>
          <w:rFonts w:cs="Arial"/>
          <w:szCs w:val="22"/>
        </w:rPr>
        <w:t>,</w:t>
      </w:r>
    </w:p>
    <w:p w:rsidR="00254E4F" w:rsidRPr="006C7CA3" w:rsidRDefault="00254E4F" w:rsidP="00254E4F">
      <w:pPr>
        <w:numPr>
          <w:ilvl w:val="0"/>
          <w:numId w:val="45"/>
        </w:numPr>
        <w:tabs>
          <w:tab w:val="left" w:pos="400"/>
          <w:tab w:val="left" w:pos="993"/>
        </w:tabs>
        <w:ind w:left="993"/>
        <w:jc w:val="both"/>
        <w:rPr>
          <w:rFonts w:cs="Arial"/>
          <w:szCs w:val="22"/>
        </w:rPr>
      </w:pPr>
      <w:r w:rsidRPr="006C7CA3">
        <w:rPr>
          <w:rFonts w:cs="Arial"/>
          <w:szCs w:val="22"/>
        </w:rPr>
        <w:t>s priključitvijo na obstoječe plinovodno omrežje</w:t>
      </w:r>
      <w:r>
        <w:rPr>
          <w:rFonts w:cs="Arial"/>
          <w:szCs w:val="22"/>
        </w:rPr>
        <w:t>,</w:t>
      </w:r>
    </w:p>
    <w:p w:rsidR="00254E4F" w:rsidRPr="006C7CA3" w:rsidRDefault="00254E4F" w:rsidP="00254E4F">
      <w:pPr>
        <w:numPr>
          <w:ilvl w:val="0"/>
          <w:numId w:val="45"/>
        </w:numPr>
        <w:tabs>
          <w:tab w:val="left" w:pos="400"/>
          <w:tab w:val="left" w:pos="993"/>
        </w:tabs>
        <w:ind w:left="993"/>
        <w:jc w:val="both"/>
        <w:rPr>
          <w:rFonts w:cs="Arial"/>
          <w:szCs w:val="22"/>
        </w:rPr>
      </w:pPr>
      <w:r w:rsidRPr="006C7CA3">
        <w:rPr>
          <w:rFonts w:cs="Arial"/>
          <w:szCs w:val="22"/>
        </w:rPr>
        <w:t>s priključitvijo na obstoječe telekomunikacijsko omrežje</w:t>
      </w:r>
      <w:r>
        <w:rPr>
          <w:rFonts w:cs="Arial"/>
          <w:szCs w:val="22"/>
        </w:rPr>
        <w:t>,</w:t>
      </w:r>
    </w:p>
    <w:p w:rsidR="00254E4F" w:rsidRPr="006C7CA3" w:rsidRDefault="00254E4F" w:rsidP="00254E4F">
      <w:pPr>
        <w:numPr>
          <w:ilvl w:val="0"/>
          <w:numId w:val="45"/>
        </w:numPr>
        <w:tabs>
          <w:tab w:val="left" w:pos="400"/>
          <w:tab w:val="left" w:pos="993"/>
        </w:tabs>
        <w:ind w:left="993"/>
        <w:jc w:val="both"/>
        <w:rPr>
          <w:rFonts w:cs="Arial"/>
          <w:szCs w:val="22"/>
        </w:rPr>
      </w:pPr>
      <w:r w:rsidRPr="006C7CA3">
        <w:rPr>
          <w:rFonts w:cs="Arial"/>
          <w:szCs w:val="22"/>
        </w:rPr>
        <w:t>z rekonstrukcijo priključkov na obstoječo cesto</w:t>
      </w:r>
      <w:r>
        <w:rPr>
          <w:rFonts w:cs="Arial"/>
          <w:szCs w:val="22"/>
        </w:rPr>
        <w:t>,</w:t>
      </w:r>
    </w:p>
    <w:p w:rsidR="00254E4F" w:rsidRPr="006C7CA3" w:rsidRDefault="00254E4F" w:rsidP="00254E4F">
      <w:pPr>
        <w:numPr>
          <w:ilvl w:val="0"/>
          <w:numId w:val="45"/>
        </w:numPr>
        <w:tabs>
          <w:tab w:val="decimal" w:pos="-2160"/>
          <w:tab w:val="left" w:pos="400"/>
          <w:tab w:val="left" w:pos="993"/>
        </w:tabs>
        <w:ind w:left="993"/>
        <w:jc w:val="both"/>
        <w:rPr>
          <w:rFonts w:cs="Arial"/>
          <w:szCs w:val="22"/>
        </w:rPr>
      </w:pPr>
      <w:r w:rsidRPr="006C7CA3">
        <w:rPr>
          <w:rFonts w:cs="Arial"/>
          <w:szCs w:val="22"/>
        </w:rPr>
        <w:t>s postavitvijo gradbiščne ograje in gradbiščnega objekta</w:t>
      </w:r>
      <w:r>
        <w:rPr>
          <w:rFonts w:cs="Arial"/>
          <w:szCs w:val="22"/>
        </w:rPr>
        <w:t>,</w:t>
      </w:r>
    </w:p>
    <w:p w:rsidR="00254E4F" w:rsidRPr="006C7CA3" w:rsidRDefault="00254E4F" w:rsidP="00254E4F">
      <w:pPr>
        <w:numPr>
          <w:ilvl w:val="0"/>
          <w:numId w:val="45"/>
        </w:numPr>
        <w:tabs>
          <w:tab w:val="decimal" w:pos="-2160"/>
          <w:tab w:val="left" w:pos="400"/>
          <w:tab w:val="left" w:pos="993"/>
        </w:tabs>
        <w:ind w:left="993"/>
        <w:jc w:val="both"/>
        <w:rPr>
          <w:rFonts w:cs="Arial"/>
          <w:szCs w:val="22"/>
        </w:rPr>
      </w:pPr>
      <w:r w:rsidRPr="006C7CA3">
        <w:rPr>
          <w:rFonts w:cs="Arial"/>
          <w:szCs w:val="22"/>
        </w:rPr>
        <w:t>s temeljenjem na geomehaniko tal</w:t>
      </w:r>
      <w:r>
        <w:rPr>
          <w:rFonts w:cs="Arial"/>
          <w:szCs w:val="22"/>
        </w:rPr>
        <w:t>,</w:t>
      </w:r>
    </w:p>
    <w:p w:rsidR="00254E4F" w:rsidRPr="006C7CA3" w:rsidRDefault="00254E4F" w:rsidP="00254E4F">
      <w:pPr>
        <w:numPr>
          <w:ilvl w:val="0"/>
          <w:numId w:val="45"/>
        </w:numPr>
        <w:tabs>
          <w:tab w:val="decimal" w:pos="-2160"/>
          <w:tab w:val="left" w:pos="400"/>
          <w:tab w:val="left" w:pos="993"/>
        </w:tabs>
        <w:ind w:left="993"/>
        <w:jc w:val="both"/>
        <w:rPr>
          <w:rFonts w:cs="Arial"/>
          <w:szCs w:val="22"/>
        </w:rPr>
      </w:pPr>
      <w:r w:rsidRPr="006C7CA3">
        <w:rPr>
          <w:rFonts w:cs="Arial"/>
          <w:szCs w:val="22"/>
        </w:rPr>
        <w:t>s hrupom gradbenih strojev</w:t>
      </w:r>
      <w:r>
        <w:rPr>
          <w:rFonts w:cs="Arial"/>
          <w:szCs w:val="22"/>
        </w:rPr>
        <w:t>,</w:t>
      </w:r>
    </w:p>
    <w:p w:rsidR="00254E4F" w:rsidRPr="006C7CA3" w:rsidRDefault="00254E4F" w:rsidP="00254E4F">
      <w:pPr>
        <w:numPr>
          <w:ilvl w:val="0"/>
          <w:numId w:val="45"/>
        </w:numPr>
        <w:tabs>
          <w:tab w:val="decimal" w:pos="-2160"/>
          <w:tab w:val="left" w:pos="400"/>
          <w:tab w:val="left" w:pos="993"/>
        </w:tabs>
        <w:ind w:left="993"/>
        <w:jc w:val="both"/>
        <w:rPr>
          <w:rFonts w:cs="Arial"/>
          <w:szCs w:val="22"/>
        </w:rPr>
      </w:pPr>
      <w:r w:rsidRPr="006C7CA3">
        <w:rPr>
          <w:rFonts w:cs="Arial"/>
          <w:szCs w:val="22"/>
        </w:rPr>
        <w:lastRenderedPageBreak/>
        <w:t>s prašenjem ob izvajanju gradbenih del</w:t>
      </w:r>
      <w:r>
        <w:rPr>
          <w:rFonts w:cs="Arial"/>
          <w:szCs w:val="22"/>
        </w:rPr>
        <w:t>,</w:t>
      </w:r>
    </w:p>
    <w:p w:rsidR="00254E4F" w:rsidRPr="006C7CA3" w:rsidRDefault="00254E4F" w:rsidP="00254E4F">
      <w:pPr>
        <w:numPr>
          <w:ilvl w:val="0"/>
          <w:numId w:val="45"/>
        </w:numPr>
        <w:tabs>
          <w:tab w:val="decimal" w:pos="-2160"/>
          <w:tab w:val="left" w:pos="400"/>
          <w:tab w:val="left" w:pos="993"/>
        </w:tabs>
        <w:ind w:left="993"/>
        <w:jc w:val="both"/>
        <w:rPr>
          <w:rFonts w:cs="Arial"/>
          <w:szCs w:val="22"/>
        </w:rPr>
      </w:pPr>
      <w:r w:rsidRPr="006C7CA3">
        <w:rPr>
          <w:rFonts w:cs="Arial"/>
          <w:szCs w:val="22"/>
        </w:rPr>
        <w:t>s povečanim prometom tovornih vozil</w:t>
      </w:r>
      <w:r>
        <w:rPr>
          <w:rFonts w:cs="Arial"/>
          <w:szCs w:val="22"/>
        </w:rPr>
        <w:t>.</w:t>
      </w:r>
    </w:p>
    <w:p w:rsidR="00254E4F" w:rsidRPr="006C7CA3" w:rsidRDefault="00254E4F" w:rsidP="00254E4F">
      <w:pPr>
        <w:numPr>
          <w:ilvl w:val="0"/>
          <w:numId w:val="43"/>
        </w:numPr>
        <w:ind w:left="426"/>
        <w:jc w:val="both"/>
        <w:outlineLvl w:val="0"/>
        <w:rPr>
          <w:rFonts w:cs="Arial"/>
          <w:szCs w:val="22"/>
        </w:rPr>
      </w:pPr>
      <w:r w:rsidRPr="006C7CA3">
        <w:rPr>
          <w:rFonts w:cs="Arial"/>
          <w:szCs w:val="22"/>
          <w:lang w:val="pt-BR"/>
        </w:rPr>
        <w:t>Predvideni objekti s pripadajočo zunanjo ureditvijo bodo po končani gradnji vplivali:</w:t>
      </w:r>
    </w:p>
    <w:p w:rsidR="00254E4F" w:rsidRPr="006C7CA3" w:rsidRDefault="00254E4F" w:rsidP="00254E4F">
      <w:pPr>
        <w:numPr>
          <w:ilvl w:val="0"/>
          <w:numId w:val="46"/>
        </w:numPr>
        <w:tabs>
          <w:tab w:val="left" w:pos="-2160"/>
          <w:tab w:val="left" w:pos="400"/>
        </w:tabs>
        <w:ind w:left="993"/>
        <w:jc w:val="both"/>
        <w:rPr>
          <w:rFonts w:cs="Arial"/>
          <w:szCs w:val="22"/>
        </w:rPr>
      </w:pPr>
      <w:r w:rsidRPr="006C7CA3">
        <w:rPr>
          <w:rFonts w:cs="Arial"/>
          <w:szCs w:val="22"/>
        </w:rPr>
        <w:t>s povečanim prometom na dostopno cesto</w:t>
      </w:r>
      <w:r>
        <w:rPr>
          <w:rFonts w:cs="Arial"/>
          <w:szCs w:val="22"/>
        </w:rPr>
        <w:t>,</w:t>
      </w:r>
    </w:p>
    <w:p w:rsidR="00254E4F" w:rsidRPr="006C7CA3" w:rsidRDefault="00254E4F" w:rsidP="00254E4F">
      <w:pPr>
        <w:numPr>
          <w:ilvl w:val="0"/>
          <w:numId w:val="46"/>
        </w:numPr>
        <w:tabs>
          <w:tab w:val="left" w:pos="-2160"/>
          <w:tab w:val="left" w:pos="400"/>
        </w:tabs>
        <w:ind w:left="993"/>
        <w:jc w:val="both"/>
        <w:rPr>
          <w:rFonts w:cs="Arial"/>
          <w:szCs w:val="22"/>
        </w:rPr>
      </w:pPr>
      <w:r w:rsidRPr="006C7CA3">
        <w:rPr>
          <w:rFonts w:cs="Arial"/>
          <w:szCs w:val="22"/>
        </w:rPr>
        <w:t>z delnim senčenjem sosednjih parcel.</w:t>
      </w:r>
    </w:p>
    <w:p w:rsidR="00254E4F" w:rsidRPr="006C7CA3" w:rsidRDefault="00254E4F" w:rsidP="00254E4F">
      <w:pPr>
        <w:numPr>
          <w:ilvl w:val="0"/>
          <w:numId w:val="43"/>
        </w:numPr>
        <w:ind w:left="426"/>
        <w:jc w:val="both"/>
        <w:outlineLvl w:val="0"/>
        <w:rPr>
          <w:rFonts w:cs="Arial"/>
          <w:szCs w:val="22"/>
        </w:rPr>
      </w:pPr>
      <w:r w:rsidRPr="006C7CA3">
        <w:rPr>
          <w:rFonts w:cs="Arial"/>
          <w:szCs w:val="22"/>
          <w:lang w:val="pt-BR"/>
        </w:rPr>
        <w:t xml:space="preserve">Na predvideno pozidavo bo vplival </w:t>
      </w:r>
      <w:r w:rsidRPr="006C7CA3">
        <w:rPr>
          <w:rFonts w:cs="Arial"/>
          <w:szCs w:val="22"/>
        </w:rPr>
        <w:t>promet po obstoječih cestah.</w:t>
      </w:r>
    </w:p>
    <w:p w:rsidR="00254E4F" w:rsidRPr="006C7CA3" w:rsidRDefault="00254E4F" w:rsidP="00254E4F">
      <w:pPr>
        <w:numPr>
          <w:ilvl w:val="0"/>
          <w:numId w:val="43"/>
        </w:numPr>
        <w:ind w:left="426"/>
        <w:jc w:val="both"/>
        <w:outlineLvl w:val="0"/>
        <w:rPr>
          <w:rFonts w:cs="Arial"/>
          <w:szCs w:val="22"/>
        </w:rPr>
      </w:pPr>
      <w:r w:rsidRPr="006C7CA3">
        <w:rPr>
          <w:rFonts w:cs="Arial"/>
          <w:szCs w:val="22"/>
        </w:rPr>
        <w:t>Vplivov novogradnje v času gradnje in obratovanja na varnost pred požarom, na higiensko in zdravstveno zaščito, na varnost pri uporabi ter pred hrupom, na poslabšanje bivalnih razmer zaradi spremembe osončenja ni, oziroma je z izvedbo potrebnih preventivnih ukrepov stanje v normativnih okvirih.</w:t>
      </w:r>
    </w:p>
    <w:p w:rsidR="00254E4F" w:rsidRPr="006C7CA3" w:rsidRDefault="00254E4F" w:rsidP="00254E4F">
      <w:pPr>
        <w:tabs>
          <w:tab w:val="left" w:pos="7920"/>
        </w:tabs>
        <w:jc w:val="center"/>
        <w:rPr>
          <w:rFonts w:cs="Arial"/>
          <w:b/>
          <w:szCs w:val="22"/>
          <w:highlight w:val="green"/>
        </w:rPr>
      </w:pPr>
    </w:p>
    <w:p w:rsidR="00254E4F" w:rsidRPr="006C7CA3" w:rsidRDefault="00254E4F" w:rsidP="00254E4F">
      <w:pPr>
        <w:tabs>
          <w:tab w:val="left" w:pos="7920"/>
        </w:tabs>
        <w:jc w:val="center"/>
        <w:rPr>
          <w:rFonts w:cs="Arial"/>
          <w:b/>
          <w:szCs w:val="22"/>
          <w:highlight w:val="green"/>
        </w:rPr>
      </w:pPr>
    </w:p>
    <w:p w:rsidR="00254E4F" w:rsidRPr="006C7CA3" w:rsidRDefault="00254E4F" w:rsidP="00254E4F">
      <w:pPr>
        <w:tabs>
          <w:tab w:val="left" w:pos="7920"/>
        </w:tabs>
        <w:jc w:val="center"/>
        <w:rPr>
          <w:rFonts w:cs="Arial"/>
          <w:szCs w:val="22"/>
        </w:rPr>
      </w:pPr>
      <w:proofErr w:type="spellStart"/>
      <w:r w:rsidRPr="006C7CA3">
        <w:rPr>
          <w:rFonts w:cs="Arial"/>
          <w:szCs w:val="22"/>
        </w:rPr>
        <w:t>III.2</w:t>
      </w:r>
      <w:proofErr w:type="spellEnd"/>
      <w:r w:rsidRPr="006C7CA3">
        <w:rPr>
          <w:rFonts w:cs="Arial"/>
          <w:szCs w:val="22"/>
        </w:rPr>
        <w:t xml:space="preserve"> REŠITVE NAČRTOVANIH OBJEKTOV IN POVRŠIN</w:t>
      </w:r>
    </w:p>
    <w:p w:rsidR="00254E4F" w:rsidRPr="006C7CA3" w:rsidRDefault="00254E4F" w:rsidP="00254E4F">
      <w:pPr>
        <w:tabs>
          <w:tab w:val="left" w:pos="7920"/>
        </w:tabs>
        <w:jc w:val="center"/>
        <w:rPr>
          <w:rFonts w:cs="Arial"/>
          <w:szCs w:val="22"/>
          <w:highlight w:val="green"/>
        </w:rPr>
      </w:pPr>
    </w:p>
    <w:p w:rsidR="00254E4F" w:rsidRPr="006C7CA3" w:rsidRDefault="00254E4F" w:rsidP="00254E4F">
      <w:pPr>
        <w:jc w:val="center"/>
        <w:outlineLvl w:val="0"/>
        <w:rPr>
          <w:rFonts w:cs="Arial"/>
          <w:snapToGrid w:val="0"/>
          <w:szCs w:val="22"/>
        </w:rPr>
      </w:pPr>
      <w:r w:rsidRPr="006C7CA3">
        <w:rPr>
          <w:rFonts w:cs="Arial"/>
          <w:snapToGrid w:val="0"/>
          <w:szCs w:val="22"/>
        </w:rPr>
        <w:t>11. člen</w:t>
      </w:r>
    </w:p>
    <w:p w:rsidR="00254E4F" w:rsidRPr="006C7CA3" w:rsidRDefault="00254E4F" w:rsidP="00254E4F">
      <w:pPr>
        <w:tabs>
          <w:tab w:val="left" w:pos="7920"/>
        </w:tabs>
        <w:jc w:val="center"/>
        <w:rPr>
          <w:rFonts w:cs="Arial"/>
          <w:szCs w:val="22"/>
        </w:rPr>
      </w:pPr>
      <w:r w:rsidRPr="006C7CA3">
        <w:rPr>
          <w:rFonts w:cs="Arial"/>
          <w:szCs w:val="22"/>
        </w:rPr>
        <w:t>(opis rešitev načrtovanih objektov in površin)</w:t>
      </w:r>
    </w:p>
    <w:p w:rsidR="00254E4F" w:rsidRPr="006C7CA3" w:rsidRDefault="00254E4F" w:rsidP="00254E4F">
      <w:pPr>
        <w:tabs>
          <w:tab w:val="left" w:pos="7920"/>
        </w:tabs>
        <w:jc w:val="center"/>
        <w:rPr>
          <w:rFonts w:cs="Arial"/>
          <w:b/>
          <w:szCs w:val="22"/>
        </w:rPr>
      </w:pPr>
    </w:p>
    <w:p w:rsidR="00254E4F" w:rsidRDefault="00254E4F" w:rsidP="00254E4F">
      <w:pPr>
        <w:numPr>
          <w:ilvl w:val="2"/>
          <w:numId w:val="8"/>
        </w:numPr>
        <w:tabs>
          <w:tab w:val="num" w:pos="390"/>
        </w:tabs>
        <w:ind w:left="390" w:hanging="390"/>
        <w:jc w:val="both"/>
        <w:rPr>
          <w:rFonts w:cs="Arial"/>
          <w:szCs w:val="22"/>
        </w:rPr>
      </w:pPr>
      <w:r w:rsidRPr="006C7CA3">
        <w:rPr>
          <w:rFonts w:cs="Arial"/>
          <w:szCs w:val="22"/>
        </w:rPr>
        <w:t xml:space="preserve">Dostop </w:t>
      </w:r>
      <w:r>
        <w:rPr>
          <w:rFonts w:cs="Arial"/>
          <w:szCs w:val="22"/>
        </w:rPr>
        <w:t>na</w:t>
      </w:r>
      <w:r w:rsidRPr="006C7CA3">
        <w:rPr>
          <w:rFonts w:cs="Arial"/>
          <w:szCs w:val="22"/>
        </w:rPr>
        <w:t xml:space="preserve"> območje OPPN je predviden z lokalne ceste Cesta na </w:t>
      </w:r>
      <w:proofErr w:type="spellStart"/>
      <w:r w:rsidRPr="006C7CA3">
        <w:rPr>
          <w:rFonts w:cs="Arial"/>
          <w:szCs w:val="22"/>
        </w:rPr>
        <w:t>Tojnice</w:t>
      </w:r>
      <w:proofErr w:type="spellEnd"/>
      <w:r w:rsidRPr="006C7CA3">
        <w:rPr>
          <w:rFonts w:cs="Arial"/>
          <w:szCs w:val="22"/>
        </w:rPr>
        <w:t>. Zasnova območja je zaključena celota z enotnim programom, zaradi narave dejavnosti je območje ograjeno. S skupno manipulativno površino kot prometno površino predstavlja racionalno prometno ureditev, ki se navezuje na lokalno cesto z dvema uvozoma.</w:t>
      </w:r>
    </w:p>
    <w:p w:rsidR="00254E4F" w:rsidRDefault="00254E4F" w:rsidP="00254E4F">
      <w:pPr>
        <w:numPr>
          <w:ilvl w:val="2"/>
          <w:numId w:val="8"/>
        </w:numPr>
        <w:tabs>
          <w:tab w:val="num" w:pos="390"/>
        </w:tabs>
        <w:ind w:left="390" w:hanging="390"/>
        <w:jc w:val="both"/>
        <w:rPr>
          <w:rFonts w:cs="Arial"/>
          <w:szCs w:val="22"/>
        </w:rPr>
      </w:pPr>
      <w:r w:rsidRPr="000F0339">
        <w:rPr>
          <w:rFonts w:cs="Arial"/>
          <w:szCs w:val="22"/>
        </w:rPr>
        <w:t xml:space="preserve">Zazidavo tvorijo objekti, namenjeni funkcioniranju zbirnega centra: sprejemnica, garderoba s sanitarijami, mostna tehtnica, center za ponovno uporabo ter jekleni nadstrešnici nad </w:t>
      </w:r>
      <w:proofErr w:type="spellStart"/>
      <w:r w:rsidRPr="000F0339">
        <w:rPr>
          <w:rFonts w:cs="Arial"/>
          <w:szCs w:val="22"/>
        </w:rPr>
        <w:t>dvonivojskim</w:t>
      </w:r>
      <w:proofErr w:type="spellEnd"/>
      <w:r w:rsidRPr="000F0339">
        <w:rPr>
          <w:rFonts w:cs="Arial"/>
          <w:szCs w:val="22"/>
        </w:rPr>
        <w:t xml:space="preserve"> zbiranjem in nad ločevanjem frakcij na paletah. Vse objekte povezuje enovita manipulativna površina, na kateri so postavljeni kontejnerji za </w:t>
      </w:r>
      <w:proofErr w:type="spellStart"/>
      <w:r w:rsidRPr="000F0339">
        <w:rPr>
          <w:rFonts w:cs="Arial"/>
          <w:szCs w:val="22"/>
        </w:rPr>
        <w:t>enonivojsko</w:t>
      </w:r>
      <w:proofErr w:type="spellEnd"/>
      <w:r w:rsidRPr="000F0339">
        <w:rPr>
          <w:rFonts w:cs="Arial"/>
          <w:szCs w:val="22"/>
        </w:rPr>
        <w:t xml:space="preserve"> in </w:t>
      </w:r>
      <w:proofErr w:type="spellStart"/>
      <w:r w:rsidRPr="000F0339">
        <w:rPr>
          <w:rFonts w:cs="Arial"/>
          <w:szCs w:val="22"/>
        </w:rPr>
        <w:t>dvonivojsko</w:t>
      </w:r>
      <w:proofErr w:type="spellEnd"/>
      <w:r w:rsidRPr="000F0339">
        <w:rPr>
          <w:rFonts w:cs="Arial"/>
          <w:szCs w:val="22"/>
        </w:rPr>
        <w:t xml:space="preserve"> zbiranje. Za dostop na </w:t>
      </w:r>
      <w:proofErr w:type="spellStart"/>
      <w:r w:rsidRPr="000F0339">
        <w:rPr>
          <w:rFonts w:cs="Arial"/>
          <w:szCs w:val="22"/>
        </w:rPr>
        <w:t>dvonivojsko</w:t>
      </w:r>
      <w:proofErr w:type="spellEnd"/>
      <w:r w:rsidRPr="000F0339">
        <w:rPr>
          <w:rFonts w:cs="Arial"/>
          <w:szCs w:val="22"/>
        </w:rPr>
        <w:t xml:space="preserve"> zbiranje se izvedeta dve dostopni klančini, ki premostita višinsko razliko 2,0 m. </w:t>
      </w:r>
    </w:p>
    <w:p w:rsidR="00254E4F" w:rsidRDefault="00254E4F" w:rsidP="00254E4F">
      <w:pPr>
        <w:numPr>
          <w:ilvl w:val="2"/>
          <w:numId w:val="8"/>
        </w:numPr>
        <w:tabs>
          <w:tab w:val="num" w:pos="390"/>
        </w:tabs>
        <w:ind w:left="390" w:hanging="390"/>
        <w:jc w:val="both"/>
        <w:rPr>
          <w:rFonts w:cs="Arial"/>
          <w:szCs w:val="22"/>
        </w:rPr>
      </w:pPr>
      <w:r w:rsidRPr="000F0339">
        <w:rPr>
          <w:rFonts w:cs="Arial"/>
          <w:szCs w:val="22"/>
        </w:rPr>
        <w:t>Med sprejemnim objektom in centrom za ponovno uporabo se uredi površina za parkiranje 3 osebnih avtomobilov.</w:t>
      </w:r>
    </w:p>
    <w:p w:rsidR="00254E4F" w:rsidRPr="000F0339" w:rsidRDefault="00254E4F" w:rsidP="00254E4F">
      <w:pPr>
        <w:numPr>
          <w:ilvl w:val="2"/>
          <w:numId w:val="8"/>
        </w:numPr>
        <w:tabs>
          <w:tab w:val="num" w:pos="390"/>
        </w:tabs>
        <w:ind w:left="390" w:hanging="390"/>
        <w:jc w:val="both"/>
        <w:rPr>
          <w:rFonts w:cs="Arial"/>
          <w:szCs w:val="22"/>
        </w:rPr>
      </w:pPr>
      <w:r w:rsidRPr="000F0339">
        <w:rPr>
          <w:rFonts w:cs="Arial"/>
          <w:szCs w:val="22"/>
        </w:rPr>
        <w:t xml:space="preserve">Zelene površine so funkcionalno zelenje med objekti in ograjo ter pas med Cesto na </w:t>
      </w:r>
      <w:proofErr w:type="spellStart"/>
      <w:r w:rsidRPr="000F0339">
        <w:rPr>
          <w:rFonts w:cs="Arial"/>
          <w:szCs w:val="22"/>
        </w:rPr>
        <w:t>Tojnice</w:t>
      </w:r>
      <w:proofErr w:type="spellEnd"/>
      <w:r w:rsidRPr="000F0339">
        <w:rPr>
          <w:rFonts w:cs="Arial"/>
          <w:szCs w:val="22"/>
        </w:rPr>
        <w:t xml:space="preserve"> in območjem OPPN, ki je intenzivno ozelenjen.</w:t>
      </w:r>
    </w:p>
    <w:p w:rsidR="00254E4F" w:rsidRPr="006C7CA3" w:rsidRDefault="00254E4F" w:rsidP="00254E4F">
      <w:pPr>
        <w:numPr>
          <w:ilvl w:val="2"/>
          <w:numId w:val="8"/>
        </w:numPr>
        <w:tabs>
          <w:tab w:val="num" w:pos="390"/>
        </w:tabs>
        <w:ind w:left="390" w:hanging="390"/>
        <w:jc w:val="both"/>
        <w:rPr>
          <w:rFonts w:cs="Arial"/>
          <w:szCs w:val="22"/>
        </w:rPr>
      </w:pPr>
      <w:r w:rsidRPr="006C7CA3">
        <w:rPr>
          <w:rFonts w:cs="Arial"/>
          <w:szCs w:val="22"/>
        </w:rPr>
        <w:t>Zunanja ureditev mora zagotavljati nemoten dostop funkcionalno oviranim osebam. Pri projektiranju je potrebno upoštevati zahteve slovenskega nacionalnega standarda SIST ISO TR 9527.</w:t>
      </w:r>
    </w:p>
    <w:p w:rsidR="00254E4F" w:rsidRPr="006C7CA3" w:rsidRDefault="00254E4F" w:rsidP="00254E4F">
      <w:pPr>
        <w:numPr>
          <w:ilvl w:val="2"/>
          <w:numId w:val="8"/>
        </w:numPr>
        <w:tabs>
          <w:tab w:val="num" w:pos="390"/>
          <w:tab w:val="left" w:pos="7920"/>
        </w:tabs>
        <w:ind w:left="390" w:hanging="390"/>
        <w:jc w:val="both"/>
        <w:rPr>
          <w:rFonts w:cs="Arial"/>
          <w:szCs w:val="22"/>
        </w:rPr>
      </w:pPr>
      <w:r w:rsidRPr="006C7CA3">
        <w:rPr>
          <w:rFonts w:cs="Arial"/>
          <w:szCs w:val="22"/>
        </w:rPr>
        <w:t>Zazidalna zasnova in ureditev zunanjih površin je razvidna iz grafičnega načrta »4.1. Arhitektonsko zazidalna situacija in zunanja ureditev«.</w:t>
      </w:r>
    </w:p>
    <w:p w:rsidR="00254E4F" w:rsidRPr="006C7CA3" w:rsidRDefault="00254E4F" w:rsidP="00254E4F">
      <w:pPr>
        <w:tabs>
          <w:tab w:val="left" w:pos="7920"/>
        </w:tabs>
        <w:jc w:val="center"/>
        <w:rPr>
          <w:rFonts w:cs="Arial"/>
          <w:b/>
          <w:szCs w:val="22"/>
          <w:highlight w:val="green"/>
        </w:rPr>
      </w:pPr>
    </w:p>
    <w:p w:rsidR="00254E4F" w:rsidRPr="006C7CA3" w:rsidRDefault="00254E4F" w:rsidP="00254E4F">
      <w:pPr>
        <w:jc w:val="center"/>
        <w:outlineLvl w:val="0"/>
        <w:rPr>
          <w:rFonts w:cs="Arial"/>
          <w:snapToGrid w:val="0"/>
          <w:szCs w:val="22"/>
        </w:rPr>
      </w:pPr>
      <w:r w:rsidRPr="006C7CA3">
        <w:rPr>
          <w:rFonts w:cs="Arial"/>
          <w:snapToGrid w:val="0"/>
          <w:szCs w:val="22"/>
        </w:rPr>
        <w:t>12. člen</w:t>
      </w:r>
    </w:p>
    <w:p w:rsidR="00254E4F" w:rsidRPr="006C7CA3" w:rsidRDefault="00254E4F" w:rsidP="00254E4F">
      <w:pPr>
        <w:tabs>
          <w:tab w:val="left" w:pos="7920"/>
        </w:tabs>
        <w:jc w:val="center"/>
        <w:rPr>
          <w:rFonts w:cs="Arial"/>
          <w:szCs w:val="22"/>
        </w:rPr>
      </w:pPr>
      <w:r w:rsidRPr="006C7CA3">
        <w:rPr>
          <w:rFonts w:cs="Arial"/>
          <w:szCs w:val="22"/>
        </w:rPr>
        <w:t>(trajne in začasne ureditve)</w:t>
      </w:r>
    </w:p>
    <w:p w:rsidR="00254E4F" w:rsidRPr="006C7CA3" w:rsidRDefault="00254E4F" w:rsidP="00254E4F">
      <w:pPr>
        <w:jc w:val="center"/>
        <w:rPr>
          <w:rFonts w:cs="Arial"/>
          <w:b/>
          <w:szCs w:val="22"/>
        </w:rPr>
      </w:pPr>
    </w:p>
    <w:p w:rsidR="00254E4F" w:rsidRPr="006C7CA3" w:rsidRDefault="00254E4F" w:rsidP="00254E4F">
      <w:pPr>
        <w:numPr>
          <w:ilvl w:val="0"/>
          <w:numId w:val="16"/>
        </w:numPr>
        <w:tabs>
          <w:tab w:val="clear" w:pos="750"/>
          <w:tab w:val="num" w:pos="390"/>
        </w:tabs>
        <w:ind w:left="390"/>
        <w:jc w:val="both"/>
        <w:rPr>
          <w:rFonts w:cs="Arial"/>
          <w:szCs w:val="22"/>
        </w:rPr>
      </w:pPr>
      <w:r w:rsidRPr="006C7CA3">
        <w:rPr>
          <w:rFonts w:cs="Arial"/>
          <w:szCs w:val="22"/>
        </w:rPr>
        <w:t>Vsi predvideni posegi v območju OPPN so trajni.</w:t>
      </w:r>
    </w:p>
    <w:p w:rsidR="00254E4F" w:rsidRPr="006C7CA3" w:rsidRDefault="00254E4F" w:rsidP="00254E4F">
      <w:pPr>
        <w:numPr>
          <w:ilvl w:val="0"/>
          <w:numId w:val="16"/>
        </w:numPr>
        <w:tabs>
          <w:tab w:val="clear" w:pos="750"/>
          <w:tab w:val="num" w:pos="390"/>
        </w:tabs>
        <w:ind w:left="390"/>
        <w:jc w:val="both"/>
        <w:rPr>
          <w:rFonts w:cs="Arial"/>
          <w:szCs w:val="22"/>
        </w:rPr>
      </w:pPr>
      <w:r w:rsidRPr="006C7CA3">
        <w:rPr>
          <w:rFonts w:cs="Arial"/>
          <w:szCs w:val="22"/>
        </w:rPr>
        <w:t>Izven območja OPPN so predvideni trajni posegi zaradi ureditve komunalno energetske infrastrukture na naslednjih površinah:</w:t>
      </w:r>
    </w:p>
    <w:p w:rsidR="00254E4F" w:rsidRPr="006C7CA3" w:rsidRDefault="00254E4F" w:rsidP="00254E4F">
      <w:pPr>
        <w:numPr>
          <w:ilvl w:val="0"/>
          <w:numId w:val="30"/>
        </w:numPr>
        <w:tabs>
          <w:tab w:val="clear" w:pos="1110"/>
          <w:tab w:val="num" w:pos="780"/>
        </w:tabs>
        <w:ind w:left="780" w:hanging="390"/>
        <w:jc w:val="both"/>
        <w:rPr>
          <w:rFonts w:cs="Arial"/>
          <w:szCs w:val="22"/>
        </w:rPr>
      </w:pPr>
      <w:r w:rsidRPr="006C7CA3">
        <w:rPr>
          <w:rFonts w:cs="Arial"/>
          <w:szCs w:val="22"/>
        </w:rPr>
        <w:t>na delu parcele 2718/12 k.o. Vrhnika se izvede nov NN priključek na obst</w:t>
      </w:r>
      <w:r>
        <w:rPr>
          <w:rFonts w:cs="Arial"/>
          <w:szCs w:val="22"/>
        </w:rPr>
        <w:t>oječe elektroenergetsko omrežje,</w:t>
      </w:r>
    </w:p>
    <w:p w:rsidR="00254E4F" w:rsidRPr="006C7CA3" w:rsidRDefault="00254E4F" w:rsidP="00254E4F">
      <w:pPr>
        <w:numPr>
          <w:ilvl w:val="0"/>
          <w:numId w:val="30"/>
        </w:numPr>
        <w:tabs>
          <w:tab w:val="clear" w:pos="1110"/>
          <w:tab w:val="num" w:pos="780"/>
        </w:tabs>
        <w:ind w:left="780" w:hanging="390"/>
        <w:jc w:val="both"/>
        <w:rPr>
          <w:rFonts w:cs="Arial"/>
          <w:szCs w:val="22"/>
        </w:rPr>
      </w:pPr>
      <w:r w:rsidRPr="006C7CA3">
        <w:rPr>
          <w:rFonts w:cs="Arial"/>
          <w:szCs w:val="22"/>
        </w:rPr>
        <w:t>na delu parcele 2718/12 k.o. Vrhnika se izvede priključek vodovoda na javno vodovodno omrežje</w:t>
      </w:r>
      <w:r>
        <w:rPr>
          <w:rFonts w:cs="Arial"/>
          <w:szCs w:val="22"/>
        </w:rPr>
        <w:t>,</w:t>
      </w:r>
    </w:p>
    <w:p w:rsidR="00254E4F" w:rsidRPr="006C7CA3" w:rsidRDefault="00254E4F" w:rsidP="00254E4F">
      <w:pPr>
        <w:numPr>
          <w:ilvl w:val="0"/>
          <w:numId w:val="30"/>
        </w:numPr>
        <w:tabs>
          <w:tab w:val="clear" w:pos="1110"/>
          <w:tab w:val="num" w:pos="780"/>
        </w:tabs>
        <w:ind w:left="780" w:hanging="390"/>
        <w:jc w:val="both"/>
        <w:rPr>
          <w:rFonts w:cs="Arial"/>
          <w:szCs w:val="22"/>
        </w:rPr>
      </w:pPr>
      <w:r w:rsidRPr="006C7CA3">
        <w:rPr>
          <w:rFonts w:cs="Arial"/>
          <w:szCs w:val="22"/>
        </w:rPr>
        <w:t>na delu parcele 2718/12 k.o. Vrhnika se izvede priključek plinovoda na podaljšano plinovodno omrežje.</w:t>
      </w:r>
    </w:p>
    <w:p w:rsidR="00254E4F" w:rsidRPr="006C7CA3" w:rsidRDefault="00254E4F" w:rsidP="00254E4F">
      <w:pPr>
        <w:numPr>
          <w:ilvl w:val="0"/>
          <w:numId w:val="16"/>
        </w:numPr>
        <w:tabs>
          <w:tab w:val="clear" w:pos="750"/>
          <w:tab w:val="num" w:pos="390"/>
        </w:tabs>
        <w:ind w:left="390"/>
        <w:jc w:val="both"/>
        <w:rPr>
          <w:rFonts w:cs="Arial"/>
          <w:szCs w:val="22"/>
        </w:rPr>
      </w:pPr>
      <w:r w:rsidRPr="006C7CA3">
        <w:rPr>
          <w:rFonts w:cs="Arial"/>
          <w:szCs w:val="22"/>
        </w:rPr>
        <w:t>Te površine se po končani ureditvi komunalno energetske infrastrukture in priključkov vrnejo v prvotno stanje oz. namensko rabo in ostajajo v lasti dosedanjih lastnikov.</w:t>
      </w:r>
    </w:p>
    <w:p w:rsidR="00254E4F" w:rsidRPr="006C7CA3" w:rsidRDefault="00254E4F" w:rsidP="00254E4F">
      <w:pPr>
        <w:numPr>
          <w:ilvl w:val="0"/>
          <w:numId w:val="16"/>
        </w:numPr>
        <w:tabs>
          <w:tab w:val="clear" w:pos="750"/>
          <w:tab w:val="num" w:pos="390"/>
        </w:tabs>
        <w:ind w:left="390"/>
        <w:jc w:val="both"/>
        <w:rPr>
          <w:rFonts w:cs="Arial"/>
          <w:szCs w:val="22"/>
        </w:rPr>
      </w:pPr>
      <w:r w:rsidRPr="006C7CA3">
        <w:rPr>
          <w:rFonts w:cs="Arial"/>
          <w:szCs w:val="22"/>
        </w:rPr>
        <w:t>Potek tras komunalne in energetske infrastrukture je prikazan v grafičnem načrtu »5.3. Zasnova komunalne ureditve«.</w:t>
      </w:r>
    </w:p>
    <w:p w:rsidR="00254E4F" w:rsidRPr="006C7CA3" w:rsidRDefault="00254E4F" w:rsidP="00254E4F">
      <w:pPr>
        <w:tabs>
          <w:tab w:val="left" w:pos="7920"/>
        </w:tabs>
        <w:jc w:val="center"/>
        <w:rPr>
          <w:rFonts w:cs="Arial"/>
          <w:b/>
          <w:szCs w:val="22"/>
          <w:highlight w:val="green"/>
        </w:rPr>
      </w:pPr>
    </w:p>
    <w:p w:rsidR="00254E4F" w:rsidRPr="006C7CA3" w:rsidRDefault="00254E4F" w:rsidP="00254E4F">
      <w:pPr>
        <w:jc w:val="center"/>
        <w:outlineLvl w:val="0"/>
        <w:rPr>
          <w:rFonts w:cs="Arial"/>
          <w:snapToGrid w:val="0"/>
          <w:szCs w:val="22"/>
        </w:rPr>
      </w:pPr>
      <w:r w:rsidRPr="006C7CA3">
        <w:rPr>
          <w:rFonts w:cs="Arial"/>
          <w:snapToGrid w:val="0"/>
          <w:szCs w:val="22"/>
        </w:rPr>
        <w:t>13. člen</w:t>
      </w:r>
    </w:p>
    <w:p w:rsidR="00254E4F" w:rsidRPr="006C7CA3" w:rsidRDefault="00254E4F" w:rsidP="00254E4F">
      <w:pPr>
        <w:tabs>
          <w:tab w:val="left" w:pos="7920"/>
        </w:tabs>
        <w:jc w:val="center"/>
        <w:rPr>
          <w:rFonts w:cs="Arial"/>
          <w:szCs w:val="22"/>
        </w:rPr>
      </w:pPr>
      <w:r w:rsidRPr="006C7CA3">
        <w:rPr>
          <w:rFonts w:cs="Arial"/>
          <w:szCs w:val="22"/>
        </w:rPr>
        <w:lastRenderedPageBreak/>
        <w:t>(dovoljeni posegi)</w:t>
      </w:r>
    </w:p>
    <w:p w:rsidR="00254E4F" w:rsidRPr="006C7CA3" w:rsidRDefault="00254E4F" w:rsidP="00254E4F">
      <w:pPr>
        <w:jc w:val="center"/>
        <w:rPr>
          <w:rFonts w:cs="Arial"/>
          <w:b/>
          <w:szCs w:val="22"/>
        </w:rPr>
      </w:pPr>
    </w:p>
    <w:p w:rsidR="00254E4F" w:rsidRPr="006C7CA3" w:rsidRDefault="00254E4F" w:rsidP="00254E4F">
      <w:pPr>
        <w:jc w:val="both"/>
        <w:rPr>
          <w:rFonts w:cs="Arial"/>
          <w:szCs w:val="22"/>
        </w:rPr>
      </w:pPr>
      <w:r w:rsidRPr="006C7CA3">
        <w:rPr>
          <w:rFonts w:cs="Arial"/>
          <w:szCs w:val="22"/>
        </w:rPr>
        <w:t xml:space="preserve">Na območju OPPN so dovoljeni naslednji posegi: </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rušitve obstoječih objektov – ograje,</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sanacija in priprava stavbnega zemljišča,</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gradnja novih objektov,</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gradnja nezahtevnih objektov iz 14. člena tega odloka,</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gradnja enostavnih objektov iz 15. člena tega odloka,</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zasaditev drevja,</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ozelenitev žične ograje,</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urbana oprema (koši za smeti, klopi),</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urejanje zelenih in utrjenih površin,</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urejanje prometne in komunalno energetske infrastrukture,</w:t>
      </w:r>
    </w:p>
    <w:p w:rsidR="00254E4F" w:rsidRPr="006C7CA3" w:rsidRDefault="00254E4F" w:rsidP="00254E4F">
      <w:pPr>
        <w:numPr>
          <w:ilvl w:val="0"/>
          <w:numId w:val="12"/>
        </w:numPr>
        <w:tabs>
          <w:tab w:val="clear" w:pos="720"/>
          <w:tab w:val="num" w:pos="858"/>
        </w:tabs>
        <w:ind w:left="858" w:hanging="468"/>
        <w:jc w:val="both"/>
        <w:rPr>
          <w:rFonts w:cs="Arial"/>
          <w:szCs w:val="22"/>
        </w:rPr>
      </w:pPr>
      <w:r w:rsidRPr="006C7CA3">
        <w:rPr>
          <w:rFonts w:cs="Arial"/>
          <w:szCs w:val="22"/>
        </w:rPr>
        <w:t>vzdrževanje objektov, naprav in površin.</w:t>
      </w:r>
    </w:p>
    <w:p w:rsidR="00254E4F" w:rsidRPr="006C7CA3" w:rsidRDefault="00254E4F" w:rsidP="00254E4F">
      <w:pPr>
        <w:ind w:left="360" w:hanging="360"/>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14. člen</w:t>
      </w:r>
    </w:p>
    <w:p w:rsidR="00254E4F" w:rsidRPr="006C7CA3" w:rsidRDefault="00254E4F" w:rsidP="00254E4F">
      <w:pPr>
        <w:tabs>
          <w:tab w:val="left" w:pos="7920"/>
        </w:tabs>
        <w:jc w:val="center"/>
        <w:rPr>
          <w:rFonts w:cs="Arial"/>
          <w:szCs w:val="22"/>
        </w:rPr>
      </w:pPr>
      <w:r w:rsidRPr="006C7CA3">
        <w:rPr>
          <w:rFonts w:cs="Arial"/>
          <w:szCs w:val="22"/>
        </w:rPr>
        <w:t>(pogoji za gradnjo nezahtevnih objektov)</w:t>
      </w:r>
    </w:p>
    <w:p w:rsidR="00254E4F" w:rsidRPr="006C7CA3" w:rsidRDefault="00254E4F" w:rsidP="00254E4F">
      <w:pPr>
        <w:tabs>
          <w:tab w:val="left" w:pos="7920"/>
        </w:tabs>
        <w:jc w:val="center"/>
        <w:rPr>
          <w:rFonts w:cs="Arial"/>
          <w:szCs w:val="22"/>
        </w:rPr>
      </w:pPr>
    </w:p>
    <w:p w:rsidR="00254E4F" w:rsidRPr="006C7CA3" w:rsidRDefault="00254E4F" w:rsidP="00254E4F">
      <w:pPr>
        <w:numPr>
          <w:ilvl w:val="0"/>
          <w:numId w:val="41"/>
        </w:numPr>
        <w:tabs>
          <w:tab w:val="clear" w:pos="720"/>
          <w:tab w:val="num" w:pos="390"/>
        </w:tabs>
        <w:ind w:left="390" w:hanging="390"/>
        <w:jc w:val="both"/>
        <w:rPr>
          <w:rFonts w:cs="Arial"/>
          <w:szCs w:val="22"/>
        </w:rPr>
      </w:pPr>
      <w:r w:rsidRPr="006C7CA3">
        <w:rPr>
          <w:rFonts w:cs="Arial"/>
          <w:szCs w:val="22"/>
        </w:rPr>
        <w:t>Nezahtevni objekti morajo biti zgrajeni skladno s 4. členom Uredbe o vrstah objektov glede na zahtevnost (Ur. l. RS, št. 37/08</w:t>
      </w:r>
      <w:r>
        <w:rPr>
          <w:rFonts w:cs="Arial"/>
          <w:szCs w:val="22"/>
        </w:rPr>
        <w:t>, 99/08</w:t>
      </w:r>
      <w:r w:rsidRPr="006C7CA3">
        <w:rPr>
          <w:rFonts w:cs="Arial"/>
          <w:szCs w:val="22"/>
        </w:rPr>
        <w:t>).</w:t>
      </w:r>
    </w:p>
    <w:p w:rsidR="00254E4F" w:rsidRPr="006C7CA3" w:rsidRDefault="00254E4F" w:rsidP="00254E4F">
      <w:pPr>
        <w:numPr>
          <w:ilvl w:val="0"/>
          <w:numId w:val="41"/>
        </w:numPr>
        <w:tabs>
          <w:tab w:val="clear" w:pos="720"/>
          <w:tab w:val="num" w:pos="390"/>
        </w:tabs>
        <w:ind w:left="390" w:hanging="390"/>
        <w:jc w:val="both"/>
        <w:rPr>
          <w:rFonts w:cs="Arial"/>
          <w:szCs w:val="22"/>
        </w:rPr>
      </w:pPr>
      <w:r w:rsidRPr="006C7CA3">
        <w:rPr>
          <w:rFonts w:cs="Arial"/>
          <w:szCs w:val="22"/>
        </w:rPr>
        <w:t>Dovoljena je postavitev:</w:t>
      </w:r>
    </w:p>
    <w:p w:rsidR="00254E4F" w:rsidRPr="006C7CA3" w:rsidRDefault="00254E4F" w:rsidP="00254E4F">
      <w:pPr>
        <w:numPr>
          <w:ilvl w:val="0"/>
          <w:numId w:val="2"/>
        </w:numPr>
        <w:tabs>
          <w:tab w:val="clear" w:pos="720"/>
          <w:tab w:val="num" w:pos="858"/>
        </w:tabs>
        <w:ind w:left="567" w:firstLine="0"/>
        <w:jc w:val="both"/>
        <w:rPr>
          <w:rFonts w:cs="Arial"/>
          <w:szCs w:val="22"/>
        </w:rPr>
      </w:pPr>
      <w:r w:rsidRPr="006C7CA3">
        <w:rPr>
          <w:rFonts w:cs="Arial"/>
          <w:szCs w:val="22"/>
        </w:rPr>
        <w:t>žične ograje, visoke 2,00 m na lastnem zemljišču,</w:t>
      </w:r>
    </w:p>
    <w:p w:rsidR="00254E4F" w:rsidRPr="006C7CA3" w:rsidRDefault="00254E4F" w:rsidP="00254E4F">
      <w:pPr>
        <w:numPr>
          <w:ilvl w:val="0"/>
          <w:numId w:val="2"/>
        </w:numPr>
        <w:tabs>
          <w:tab w:val="clear" w:pos="720"/>
          <w:tab w:val="num" w:pos="858"/>
        </w:tabs>
        <w:ind w:left="567" w:firstLine="0"/>
        <w:jc w:val="both"/>
        <w:rPr>
          <w:rFonts w:cs="Arial"/>
          <w:szCs w:val="22"/>
        </w:rPr>
      </w:pPr>
      <w:r w:rsidRPr="006C7CA3">
        <w:rPr>
          <w:rFonts w:cs="Arial"/>
          <w:szCs w:val="22"/>
        </w:rPr>
        <w:t xml:space="preserve">škarp in opornih zidov, visokih do </w:t>
      </w:r>
      <w:smartTag w:uri="urn:schemas-microsoft-com:office:smarttags" w:element="metricconverter">
        <w:smartTagPr>
          <w:attr w:name="ProductID" w:val="1,50 m"/>
        </w:smartTagPr>
        <w:r w:rsidRPr="006C7CA3">
          <w:rPr>
            <w:rFonts w:cs="Arial"/>
            <w:szCs w:val="22"/>
          </w:rPr>
          <w:t>1,50 m</w:t>
        </w:r>
      </w:smartTag>
      <w:r w:rsidRPr="006C7CA3">
        <w:rPr>
          <w:rFonts w:cs="Arial"/>
          <w:szCs w:val="22"/>
        </w:rPr>
        <w:t>, kjer višine terena ni mogoče premostiti z brežinami.</w:t>
      </w:r>
    </w:p>
    <w:p w:rsidR="00254E4F" w:rsidRPr="006C7CA3" w:rsidRDefault="00254E4F" w:rsidP="00254E4F">
      <w:pPr>
        <w:numPr>
          <w:ilvl w:val="0"/>
          <w:numId w:val="41"/>
        </w:numPr>
        <w:tabs>
          <w:tab w:val="clear" w:pos="720"/>
          <w:tab w:val="num" w:pos="390"/>
        </w:tabs>
        <w:ind w:left="390" w:hanging="390"/>
        <w:jc w:val="both"/>
        <w:rPr>
          <w:rFonts w:cs="Arial"/>
          <w:szCs w:val="22"/>
        </w:rPr>
      </w:pPr>
      <w:r w:rsidRPr="006C7CA3">
        <w:rPr>
          <w:rFonts w:cs="Arial"/>
          <w:szCs w:val="22"/>
        </w:rPr>
        <w:t xml:space="preserve">Odmik ograj od parcelnih mej sosedov mora biti najmanj </w:t>
      </w:r>
      <w:smartTag w:uri="urn:schemas-microsoft-com:office:smarttags" w:element="metricconverter">
        <w:smartTagPr>
          <w:attr w:name="ProductID" w:val="0,5 m"/>
        </w:smartTagPr>
        <w:r w:rsidRPr="006C7CA3">
          <w:rPr>
            <w:rFonts w:cs="Arial"/>
            <w:szCs w:val="22"/>
          </w:rPr>
          <w:t>0,5 m</w:t>
        </w:r>
      </w:smartTag>
      <w:r w:rsidRPr="006C7CA3">
        <w:rPr>
          <w:rFonts w:cs="Arial"/>
          <w:szCs w:val="22"/>
        </w:rPr>
        <w:t>, s soglasjem soseda pa je lahko postavljena tudi na mejo.</w:t>
      </w:r>
    </w:p>
    <w:p w:rsidR="00254E4F" w:rsidRPr="006C7CA3" w:rsidRDefault="00254E4F" w:rsidP="00254E4F">
      <w:pPr>
        <w:numPr>
          <w:ilvl w:val="0"/>
          <w:numId w:val="41"/>
        </w:numPr>
        <w:tabs>
          <w:tab w:val="clear" w:pos="720"/>
          <w:tab w:val="num" w:pos="390"/>
        </w:tabs>
        <w:ind w:left="390" w:hanging="390"/>
        <w:jc w:val="both"/>
        <w:rPr>
          <w:rFonts w:cs="Arial"/>
          <w:szCs w:val="22"/>
        </w:rPr>
      </w:pPr>
      <w:r w:rsidRPr="006C7CA3">
        <w:rPr>
          <w:rFonts w:cs="Arial"/>
          <w:szCs w:val="22"/>
        </w:rPr>
        <w:t>Škarpe in oporni zidovi so lahko postavljeni na parcelno mejo.</w:t>
      </w:r>
    </w:p>
    <w:p w:rsidR="00254E4F" w:rsidRPr="006C7CA3" w:rsidRDefault="00254E4F" w:rsidP="00254E4F">
      <w:pPr>
        <w:ind w:left="360" w:hanging="360"/>
        <w:jc w:val="both"/>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15. člen</w:t>
      </w:r>
    </w:p>
    <w:p w:rsidR="00254E4F" w:rsidRPr="006C7CA3" w:rsidRDefault="00254E4F" w:rsidP="00254E4F">
      <w:pPr>
        <w:tabs>
          <w:tab w:val="left" w:pos="7920"/>
        </w:tabs>
        <w:jc w:val="center"/>
        <w:rPr>
          <w:rFonts w:cs="Arial"/>
          <w:szCs w:val="22"/>
        </w:rPr>
      </w:pPr>
      <w:r w:rsidRPr="006C7CA3">
        <w:rPr>
          <w:rFonts w:cs="Arial"/>
          <w:szCs w:val="22"/>
        </w:rPr>
        <w:t>(pogoji za gradnjo enostavnih objektov)</w:t>
      </w:r>
    </w:p>
    <w:p w:rsidR="00254E4F" w:rsidRPr="006C7CA3" w:rsidRDefault="00254E4F" w:rsidP="00254E4F">
      <w:pPr>
        <w:tabs>
          <w:tab w:val="left" w:pos="7920"/>
        </w:tabs>
        <w:jc w:val="center"/>
        <w:rPr>
          <w:rFonts w:cs="Arial"/>
          <w:szCs w:val="22"/>
        </w:rPr>
      </w:pPr>
    </w:p>
    <w:p w:rsidR="00254E4F" w:rsidRPr="006C7CA3" w:rsidRDefault="00254E4F" w:rsidP="00254E4F">
      <w:pPr>
        <w:numPr>
          <w:ilvl w:val="0"/>
          <w:numId w:val="17"/>
        </w:numPr>
        <w:tabs>
          <w:tab w:val="clear" w:pos="750"/>
          <w:tab w:val="num" w:pos="390"/>
          <w:tab w:val="left" w:pos="7920"/>
        </w:tabs>
        <w:ind w:left="390"/>
        <w:jc w:val="both"/>
        <w:rPr>
          <w:rFonts w:cs="Arial"/>
          <w:szCs w:val="22"/>
        </w:rPr>
      </w:pPr>
      <w:r w:rsidRPr="006C7CA3">
        <w:rPr>
          <w:rFonts w:cs="Arial"/>
          <w:szCs w:val="22"/>
        </w:rPr>
        <w:t>Enostavni objekti morajo biti zgrajeni skladno z 12. členom Uredbe o vrstah objektov glede na zahtevnost (Ur. l. RS, št. 37/08</w:t>
      </w:r>
      <w:r>
        <w:rPr>
          <w:rFonts w:cs="Arial"/>
          <w:szCs w:val="22"/>
        </w:rPr>
        <w:t>, 99/08</w:t>
      </w:r>
      <w:r w:rsidRPr="006C7CA3">
        <w:rPr>
          <w:rFonts w:cs="Arial"/>
          <w:szCs w:val="22"/>
        </w:rPr>
        <w:t>).</w:t>
      </w:r>
    </w:p>
    <w:p w:rsidR="00254E4F" w:rsidRPr="006C7CA3" w:rsidRDefault="00254E4F" w:rsidP="00254E4F">
      <w:pPr>
        <w:numPr>
          <w:ilvl w:val="0"/>
          <w:numId w:val="17"/>
        </w:numPr>
        <w:tabs>
          <w:tab w:val="clear" w:pos="750"/>
          <w:tab w:val="num" w:pos="390"/>
          <w:tab w:val="left" w:pos="7920"/>
        </w:tabs>
        <w:ind w:left="390"/>
        <w:jc w:val="both"/>
        <w:rPr>
          <w:rFonts w:cs="Arial"/>
          <w:szCs w:val="22"/>
        </w:rPr>
      </w:pPr>
      <w:r w:rsidRPr="006C7CA3">
        <w:rPr>
          <w:rFonts w:cs="Arial"/>
          <w:szCs w:val="22"/>
        </w:rPr>
        <w:t>Dovoljena je postavitev naslednjih objektov:</w:t>
      </w:r>
    </w:p>
    <w:p w:rsidR="00254E4F" w:rsidRPr="006C7CA3" w:rsidRDefault="00254E4F" w:rsidP="00254E4F">
      <w:pPr>
        <w:numPr>
          <w:ilvl w:val="0"/>
          <w:numId w:val="2"/>
        </w:numPr>
        <w:tabs>
          <w:tab w:val="left" w:pos="390"/>
          <w:tab w:val="left" w:pos="7920"/>
        </w:tabs>
        <w:jc w:val="both"/>
        <w:rPr>
          <w:rFonts w:cs="Arial"/>
          <w:szCs w:val="22"/>
        </w:rPr>
      </w:pPr>
      <w:r w:rsidRPr="006C7CA3">
        <w:rPr>
          <w:rFonts w:cs="Arial"/>
          <w:szCs w:val="22"/>
        </w:rPr>
        <w:t>nadstrešek,</w:t>
      </w:r>
    </w:p>
    <w:p w:rsidR="00254E4F" w:rsidRPr="006C7CA3" w:rsidRDefault="00254E4F" w:rsidP="00254E4F">
      <w:pPr>
        <w:numPr>
          <w:ilvl w:val="0"/>
          <w:numId w:val="2"/>
        </w:numPr>
        <w:tabs>
          <w:tab w:val="left" w:pos="390"/>
          <w:tab w:val="left" w:pos="7920"/>
        </w:tabs>
        <w:jc w:val="both"/>
        <w:rPr>
          <w:rFonts w:cs="Arial"/>
          <w:szCs w:val="22"/>
        </w:rPr>
      </w:pPr>
      <w:r w:rsidRPr="006C7CA3">
        <w:rPr>
          <w:rFonts w:cs="Arial"/>
          <w:szCs w:val="22"/>
        </w:rPr>
        <w:t>zbiralnik za kapnico,</w:t>
      </w:r>
    </w:p>
    <w:p w:rsidR="00254E4F" w:rsidRPr="006C7CA3" w:rsidRDefault="00254E4F" w:rsidP="00254E4F">
      <w:pPr>
        <w:numPr>
          <w:ilvl w:val="0"/>
          <w:numId w:val="2"/>
        </w:numPr>
        <w:tabs>
          <w:tab w:val="clear" w:pos="720"/>
          <w:tab w:val="left" w:pos="390"/>
          <w:tab w:val="left" w:pos="702"/>
          <w:tab w:val="left" w:pos="7920"/>
        </w:tabs>
        <w:jc w:val="both"/>
        <w:rPr>
          <w:rFonts w:cs="Arial"/>
          <w:szCs w:val="22"/>
        </w:rPr>
      </w:pPr>
      <w:r w:rsidRPr="006C7CA3">
        <w:rPr>
          <w:rFonts w:cs="Arial"/>
          <w:szCs w:val="22"/>
        </w:rPr>
        <w:t>urbana oprema:</w:t>
      </w:r>
      <w:r>
        <w:rPr>
          <w:rFonts w:cs="Arial"/>
          <w:szCs w:val="22"/>
        </w:rPr>
        <w:t xml:space="preserve"> </w:t>
      </w:r>
      <w:r w:rsidRPr="006C7CA3">
        <w:rPr>
          <w:rFonts w:cs="Arial"/>
          <w:szCs w:val="22"/>
        </w:rPr>
        <w:t>koši za smeti, klopi</w:t>
      </w:r>
      <w:r>
        <w:rPr>
          <w:rFonts w:cs="Arial"/>
          <w:szCs w:val="22"/>
        </w:rPr>
        <w:t>.</w:t>
      </w:r>
    </w:p>
    <w:p w:rsidR="00254E4F" w:rsidRDefault="00254E4F" w:rsidP="00254E4F">
      <w:pPr>
        <w:tabs>
          <w:tab w:val="left" w:pos="7920"/>
        </w:tabs>
        <w:jc w:val="center"/>
        <w:rPr>
          <w:rFonts w:cs="Arial"/>
          <w:szCs w:val="22"/>
          <w:highlight w:val="green"/>
        </w:rPr>
      </w:pPr>
    </w:p>
    <w:p w:rsidR="00254E4F" w:rsidRPr="006C7CA3" w:rsidRDefault="00254E4F" w:rsidP="00254E4F">
      <w:pPr>
        <w:tabs>
          <w:tab w:val="left" w:pos="7920"/>
        </w:tabs>
        <w:jc w:val="center"/>
        <w:rPr>
          <w:rFonts w:cs="Arial"/>
          <w:szCs w:val="22"/>
          <w:highlight w:val="green"/>
        </w:rPr>
      </w:pPr>
    </w:p>
    <w:p w:rsidR="00254E4F" w:rsidRPr="006C7CA3" w:rsidRDefault="00254E4F" w:rsidP="00254E4F">
      <w:pPr>
        <w:tabs>
          <w:tab w:val="left" w:pos="7920"/>
        </w:tabs>
        <w:jc w:val="center"/>
        <w:rPr>
          <w:rFonts w:cs="Arial"/>
          <w:szCs w:val="22"/>
        </w:rPr>
      </w:pPr>
      <w:proofErr w:type="spellStart"/>
      <w:r w:rsidRPr="006C7CA3">
        <w:rPr>
          <w:rFonts w:cs="Arial"/>
          <w:szCs w:val="22"/>
        </w:rPr>
        <w:t>III.3</w:t>
      </w:r>
      <w:proofErr w:type="spellEnd"/>
      <w:r w:rsidRPr="006C7CA3">
        <w:rPr>
          <w:rFonts w:cs="Arial"/>
          <w:szCs w:val="22"/>
        </w:rPr>
        <w:t xml:space="preserve"> POGOJI IN USMERITVE ZA PROJEKTIRANJE IN GRADNJO</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16. člen</w:t>
      </w:r>
    </w:p>
    <w:p w:rsidR="00254E4F" w:rsidRPr="006C7CA3" w:rsidRDefault="00254E4F" w:rsidP="00254E4F">
      <w:pPr>
        <w:tabs>
          <w:tab w:val="left" w:pos="7920"/>
        </w:tabs>
        <w:jc w:val="center"/>
        <w:rPr>
          <w:rFonts w:cs="Arial"/>
          <w:szCs w:val="22"/>
        </w:rPr>
      </w:pPr>
      <w:r w:rsidRPr="006C7CA3">
        <w:rPr>
          <w:rFonts w:cs="Arial"/>
          <w:szCs w:val="22"/>
        </w:rPr>
        <w:t>(urbanistični pogoji za oblikovanje objektov in površin)</w:t>
      </w:r>
    </w:p>
    <w:p w:rsidR="00254E4F" w:rsidRPr="006C7CA3" w:rsidRDefault="00254E4F" w:rsidP="00254E4F">
      <w:pPr>
        <w:tabs>
          <w:tab w:val="left" w:pos="7920"/>
        </w:tabs>
        <w:ind w:left="360"/>
        <w:jc w:val="center"/>
        <w:rPr>
          <w:rFonts w:cs="Arial"/>
          <w:b/>
          <w:szCs w:val="22"/>
        </w:rPr>
      </w:pP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Objekti v prostoru ležijo ob robu centralne manipulacijske površine.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Zelene površine se zasadijo z grmovnicami in drevjem avtohtonih drevesnih vrst, drevesa sooblikujejo javni obcestni prostor in minimizirajo negativni vpliv zbirnega centra na neposredno okolico v smislu varovanja kulturne krajine.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Robove parcele je potrebno obsaditi z avtohtono grmovno in drevesno vegetacijo.</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Žično ograjo višine 2,0 m ob robu območja s</w:t>
      </w:r>
      <w:r>
        <w:rPr>
          <w:rFonts w:cs="Arial"/>
          <w:spacing w:val="-2"/>
          <w:szCs w:val="22"/>
        </w:rPr>
        <w:t>e zasadi s popenjav</w:t>
      </w:r>
      <w:r w:rsidRPr="006C7CA3">
        <w:rPr>
          <w:rFonts w:cs="Arial"/>
          <w:spacing w:val="-2"/>
          <w:szCs w:val="22"/>
        </w:rPr>
        <w:t>kami.</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Oblikovanje objektov mora biti sodobno, skladno z usmeritvami trajnostne rabe naravnih virov.</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 xml:space="preserve">Objekti morajo biti poenoteno oblikovani. Fasadni plašč mora biti v pastelnih zemeljskih barvah, </w:t>
      </w:r>
      <w:r w:rsidRPr="006C7CA3">
        <w:rPr>
          <w:rFonts w:cs="Arial"/>
          <w:szCs w:val="22"/>
        </w:rPr>
        <w:t>fasade objektov pa izdelane iz trajnih in kvalitetnih materialov.</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lastRenderedPageBreak/>
        <w:t>Strehe smejo biti ravne, enokapnice ali dvokapnice z blagim naklonom. Osvetlitev prostorov v nadstropju, če je potrebna, se zagotovi s strešnimi okni. Širina napuščev se prilagodi funkciji v objektih.</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Dopustna je zaščita kontejnerjev z nadstrešnico.</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 xml:space="preserve">Dopušča se kasnejša izvedba nadstrešnic nad </w:t>
      </w:r>
      <w:proofErr w:type="spellStart"/>
      <w:r w:rsidRPr="006C7CA3">
        <w:rPr>
          <w:rFonts w:cs="Arial"/>
          <w:spacing w:val="-2"/>
          <w:szCs w:val="22"/>
        </w:rPr>
        <w:t>enonivojskim</w:t>
      </w:r>
      <w:proofErr w:type="spellEnd"/>
      <w:r w:rsidRPr="006C7CA3">
        <w:rPr>
          <w:rFonts w:cs="Arial"/>
          <w:spacing w:val="-2"/>
          <w:szCs w:val="22"/>
        </w:rPr>
        <w:t xml:space="preserve"> zbiranjem, če se za to pokaže potreba.</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Uredi se vso komunalno in energetsko infrastrukturo, potrebno za delovanje območja.</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V skladu s Pravilnikom o uporabi obnovljivih virov energije pri projektiranju stavb je kot dopolnilni energent ali kot samozadostni energetski vir zaželena uporaba obnovljivih virov energije v največji možni meri. Dopuščena je možnost vsake ekološko ugodnejše in trajnostno primernejše rešitve.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Za potrebe območja se uredijo 3 parkirna mesta za osebne avtomobile.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 xml:space="preserve">Parkirne površine so lahko izvedene kot odprta nadstrešnica z lahko konstrukcijo in enokapno strešino, višine največ </w:t>
      </w:r>
      <w:smartTag w:uri="urn:schemas-microsoft-com:office:smarttags" w:element="metricconverter">
        <w:smartTagPr>
          <w:attr w:name="ProductID" w:val="3,50 m"/>
        </w:smartTagPr>
        <w:r w:rsidRPr="006C7CA3">
          <w:rPr>
            <w:rFonts w:cs="Arial"/>
            <w:spacing w:val="-2"/>
            <w:szCs w:val="22"/>
          </w:rPr>
          <w:t>3,50 m</w:t>
        </w:r>
      </w:smartTag>
      <w:r w:rsidRPr="006C7CA3">
        <w:rPr>
          <w:rFonts w:cs="Arial"/>
          <w:spacing w:val="-2"/>
          <w:szCs w:val="22"/>
        </w:rPr>
        <w:t xml:space="preserve"> od kote tlaka.</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Niveleta manipulacijske površine je prilagojena niveletam dostopne ceste.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Elementi višinske regulacije se detajlno določijo v načrtu zunanje ureditve.</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zCs w:val="22"/>
        </w:rPr>
        <w:t>Zunanja ureditev ob objektih in zasnova objektov mora zagotavljati nemoten dostop funkcionalno oviranim osebam. Pri projektiranju je potrebno upoštevati zahteve slovenskega nacionalnega standarda SIST ISO TR 9527.</w:t>
      </w:r>
    </w:p>
    <w:p w:rsidR="00254E4F" w:rsidRPr="006C7CA3" w:rsidRDefault="00254E4F" w:rsidP="00254E4F">
      <w:pPr>
        <w:numPr>
          <w:ilvl w:val="0"/>
          <w:numId w:val="11"/>
        </w:numPr>
        <w:tabs>
          <w:tab w:val="clear" w:pos="750"/>
          <w:tab w:val="num" w:pos="390"/>
        </w:tabs>
        <w:ind w:left="390"/>
        <w:jc w:val="both"/>
        <w:rPr>
          <w:rFonts w:cs="Arial"/>
          <w:szCs w:val="22"/>
        </w:rPr>
      </w:pPr>
      <w:r w:rsidRPr="006C7CA3">
        <w:rPr>
          <w:rFonts w:cs="Arial"/>
          <w:spacing w:val="-2"/>
          <w:szCs w:val="22"/>
        </w:rPr>
        <w:t>Premoščanje višinskih razlik terena pri izvedbi zunanje ureditve se izvede z brežinami v naklonu, ki ga dopušča teren ali z opornimi zidovi.</w:t>
      </w:r>
      <w:r w:rsidRPr="006C7CA3">
        <w:rPr>
          <w:rFonts w:cs="Arial"/>
          <w:color w:val="31849B"/>
          <w:spacing w:val="-2"/>
          <w:szCs w:val="22"/>
        </w:rPr>
        <w:t xml:space="preserve"> </w:t>
      </w:r>
      <w:r w:rsidRPr="006C7CA3">
        <w:rPr>
          <w:rFonts w:cs="Arial"/>
          <w:spacing w:val="-2"/>
          <w:szCs w:val="22"/>
        </w:rPr>
        <w:t xml:space="preserve">Ti se izvedejo v kamnu ali betonu in ozelenijo s plezalkami. </w:t>
      </w:r>
      <w:r w:rsidRPr="006C7CA3">
        <w:rPr>
          <w:rFonts w:cs="Arial"/>
          <w:szCs w:val="22"/>
        </w:rPr>
        <w:t>Posegi v prostor se morajo skladati z elementi, prikazanimi na grafičnem načrtu »4.1. Arhitektonsko zazidalna situacija in zunanja ureditev«.</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17. člen</w:t>
      </w:r>
    </w:p>
    <w:p w:rsidR="00254E4F" w:rsidRPr="006C7CA3" w:rsidRDefault="00254E4F" w:rsidP="00254E4F">
      <w:pPr>
        <w:tabs>
          <w:tab w:val="left" w:pos="7920"/>
        </w:tabs>
        <w:jc w:val="center"/>
        <w:rPr>
          <w:rFonts w:cs="Arial"/>
          <w:szCs w:val="22"/>
        </w:rPr>
      </w:pPr>
      <w:r w:rsidRPr="006C7CA3">
        <w:rPr>
          <w:rFonts w:cs="Arial"/>
          <w:szCs w:val="22"/>
        </w:rPr>
        <w:t>(lokacijski pogoji in usmeritve za projektiranje in gradnjo)</w:t>
      </w:r>
    </w:p>
    <w:p w:rsidR="00254E4F" w:rsidRPr="006C7CA3" w:rsidRDefault="00254E4F" w:rsidP="00254E4F">
      <w:pPr>
        <w:tabs>
          <w:tab w:val="left" w:pos="390"/>
          <w:tab w:val="left" w:pos="7920"/>
        </w:tabs>
        <w:rPr>
          <w:rFonts w:cs="Arial"/>
          <w:b/>
          <w:szCs w:val="22"/>
        </w:rPr>
      </w:pPr>
    </w:p>
    <w:p w:rsidR="00254E4F" w:rsidRPr="006C7CA3" w:rsidRDefault="00254E4F" w:rsidP="00254E4F">
      <w:pPr>
        <w:numPr>
          <w:ilvl w:val="0"/>
          <w:numId w:val="27"/>
        </w:numPr>
        <w:tabs>
          <w:tab w:val="left" w:pos="390"/>
          <w:tab w:val="left" w:pos="7920"/>
        </w:tabs>
        <w:rPr>
          <w:rFonts w:cs="Arial"/>
          <w:szCs w:val="22"/>
        </w:rPr>
      </w:pPr>
      <w:r w:rsidRPr="006C7CA3">
        <w:rPr>
          <w:rFonts w:cs="Arial"/>
          <w:szCs w:val="22"/>
        </w:rPr>
        <w:t>Tlorisne dimenzije objektov:</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1:</w:t>
      </w:r>
      <w:r w:rsidRPr="006C7CA3">
        <w:rPr>
          <w:rFonts w:cs="Arial"/>
          <w:szCs w:val="22"/>
        </w:rPr>
        <w:tab/>
        <w:t>Center za ponovno uporabo</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19,00 - 23,25 x 10,00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P + 1, H=8,50 m</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2a:</w:t>
      </w:r>
      <w:r w:rsidRPr="006C7CA3">
        <w:rPr>
          <w:rFonts w:cs="Arial"/>
          <w:szCs w:val="22"/>
        </w:rPr>
        <w:tab/>
        <w:t>Sprejemnica</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Kontejner</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4,55 x 2,45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P</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2b:</w:t>
      </w:r>
      <w:r w:rsidRPr="006C7CA3">
        <w:rPr>
          <w:rFonts w:cs="Arial"/>
          <w:szCs w:val="22"/>
        </w:rPr>
        <w:tab/>
        <w:t>Garderoba s sanitarijami</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Kontejner</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6,05 x 2,45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P</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3:</w:t>
      </w:r>
      <w:r w:rsidRPr="006C7CA3">
        <w:rPr>
          <w:rFonts w:cs="Arial"/>
          <w:szCs w:val="22"/>
        </w:rPr>
        <w:tab/>
        <w:t>Tehtnica</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12,75 x 3,55 m</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4:</w:t>
      </w:r>
      <w:r w:rsidRPr="006C7CA3">
        <w:rPr>
          <w:rFonts w:cs="Arial"/>
          <w:szCs w:val="22"/>
        </w:rPr>
        <w:tab/>
        <w:t>Podporni zid</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0,30 x 87,00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H=2,50 m</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5:</w:t>
      </w:r>
      <w:r w:rsidRPr="006C7CA3">
        <w:rPr>
          <w:rFonts w:cs="Arial"/>
          <w:szCs w:val="22"/>
        </w:rPr>
        <w:tab/>
        <w:t xml:space="preserve">Jeklena nadstrešnica nad </w:t>
      </w:r>
      <w:proofErr w:type="spellStart"/>
      <w:r w:rsidRPr="006C7CA3">
        <w:rPr>
          <w:rFonts w:cs="Arial"/>
          <w:szCs w:val="22"/>
        </w:rPr>
        <w:t>dvonivojskim</w:t>
      </w:r>
      <w:proofErr w:type="spellEnd"/>
      <w:r w:rsidRPr="006C7CA3">
        <w:rPr>
          <w:rFonts w:cs="Arial"/>
          <w:szCs w:val="22"/>
        </w:rPr>
        <w:t xml:space="preserve"> zbiranjem</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Oblika:</w:t>
      </w:r>
      <w:r>
        <w:rPr>
          <w:rFonts w:cs="Arial"/>
          <w:szCs w:val="22"/>
        </w:rPr>
        <w:t xml:space="preserve"> </w:t>
      </w:r>
      <w:r>
        <w:rPr>
          <w:rFonts w:cs="Arial"/>
          <w:szCs w:val="22"/>
        </w:rPr>
        <w:tab/>
      </w:r>
      <w:r w:rsidRPr="006C7CA3">
        <w:rPr>
          <w:rFonts w:cs="Arial"/>
          <w:szCs w:val="22"/>
        </w:rPr>
        <w:t>mnogokotnik</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42,80 x 10,45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P</w:t>
      </w:r>
    </w:p>
    <w:p w:rsidR="00254E4F" w:rsidRPr="006C7CA3" w:rsidRDefault="00254E4F" w:rsidP="00254E4F">
      <w:pPr>
        <w:tabs>
          <w:tab w:val="left" w:pos="1000"/>
          <w:tab w:val="left" w:pos="1600"/>
          <w:tab w:val="left" w:pos="4000"/>
          <w:tab w:val="left" w:pos="7920"/>
        </w:tabs>
        <w:ind w:left="600"/>
        <w:rPr>
          <w:rFonts w:cs="Arial"/>
          <w:szCs w:val="22"/>
        </w:rPr>
      </w:pPr>
      <w:r w:rsidRPr="006C7CA3">
        <w:rPr>
          <w:rFonts w:cs="Arial"/>
          <w:szCs w:val="22"/>
        </w:rPr>
        <w:t>Objekt 6:</w:t>
      </w:r>
      <w:r w:rsidRPr="006C7CA3">
        <w:rPr>
          <w:rFonts w:cs="Arial"/>
          <w:szCs w:val="22"/>
        </w:rPr>
        <w:tab/>
        <w:t>Jeklen nadstrešek nad ločevanjem frakcij na palete</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Krožni odsek</w:t>
      </w:r>
    </w:p>
    <w:p w:rsidR="00254E4F" w:rsidRPr="006C7CA3" w:rsidRDefault="00254E4F" w:rsidP="00254E4F">
      <w:pPr>
        <w:tabs>
          <w:tab w:val="left" w:pos="1600"/>
          <w:tab w:val="left" w:pos="4100"/>
          <w:tab w:val="left" w:pos="7920"/>
        </w:tabs>
        <w:ind w:left="600"/>
        <w:rPr>
          <w:rFonts w:cs="Arial"/>
          <w:szCs w:val="22"/>
        </w:rPr>
      </w:pPr>
      <w:r w:rsidRPr="006C7CA3">
        <w:rPr>
          <w:rFonts w:cs="Arial"/>
          <w:szCs w:val="22"/>
        </w:rPr>
        <w:tab/>
        <w:t>Horizontalni gabarit:</w:t>
      </w:r>
      <w:r w:rsidRPr="006C7CA3">
        <w:rPr>
          <w:rFonts w:cs="Arial"/>
          <w:szCs w:val="22"/>
        </w:rPr>
        <w:tab/>
        <w:t>12,35 x 4,55 m</w:t>
      </w:r>
    </w:p>
    <w:p w:rsidR="00254E4F" w:rsidRPr="006C7CA3" w:rsidRDefault="00254E4F" w:rsidP="00254E4F">
      <w:pPr>
        <w:tabs>
          <w:tab w:val="left" w:pos="1600"/>
          <w:tab w:val="left" w:pos="4100"/>
          <w:tab w:val="left" w:pos="7920"/>
        </w:tabs>
        <w:ind w:left="600"/>
        <w:jc w:val="both"/>
        <w:rPr>
          <w:rFonts w:cs="Arial"/>
          <w:szCs w:val="22"/>
        </w:rPr>
      </w:pPr>
      <w:r w:rsidRPr="006C7CA3">
        <w:rPr>
          <w:rFonts w:cs="Arial"/>
          <w:szCs w:val="22"/>
        </w:rPr>
        <w:tab/>
        <w:t>Vertikalni gabarit:</w:t>
      </w:r>
      <w:r w:rsidRPr="006C7CA3">
        <w:rPr>
          <w:rFonts w:cs="Arial"/>
          <w:szCs w:val="22"/>
        </w:rPr>
        <w:tab/>
        <w:t>P</w:t>
      </w:r>
    </w:p>
    <w:p w:rsidR="00254E4F" w:rsidRPr="006C7CA3" w:rsidRDefault="00254E4F" w:rsidP="00254E4F">
      <w:pPr>
        <w:numPr>
          <w:ilvl w:val="0"/>
          <w:numId w:val="27"/>
        </w:numPr>
        <w:rPr>
          <w:rFonts w:cs="Arial"/>
          <w:szCs w:val="22"/>
        </w:rPr>
      </w:pPr>
      <w:r w:rsidRPr="006C7CA3">
        <w:rPr>
          <w:rFonts w:cs="Arial"/>
          <w:szCs w:val="22"/>
        </w:rPr>
        <w:t>Kapacitete območja:</w:t>
      </w:r>
    </w:p>
    <w:p w:rsidR="00254E4F" w:rsidRPr="006C7CA3" w:rsidRDefault="00254E4F" w:rsidP="00254E4F">
      <w:pPr>
        <w:tabs>
          <w:tab w:val="num" w:pos="4000"/>
        </w:tabs>
        <w:ind w:left="600"/>
        <w:rPr>
          <w:rFonts w:cs="Arial"/>
          <w:szCs w:val="22"/>
        </w:rPr>
      </w:pPr>
      <w:r w:rsidRPr="006C7CA3">
        <w:rPr>
          <w:rFonts w:cs="Arial"/>
          <w:szCs w:val="22"/>
        </w:rPr>
        <w:t>Velikost območja:</w:t>
      </w:r>
      <w:r w:rsidRPr="006C7CA3">
        <w:rPr>
          <w:rFonts w:cs="Arial"/>
          <w:szCs w:val="22"/>
        </w:rPr>
        <w:tab/>
        <w:t>3.334 m</w:t>
      </w:r>
      <w:r w:rsidRPr="006C7CA3">
        <w:rPr>
          <w:rFonts w:cs="Arial"/>
          <w:szCs w:val="22"/>
          <w:vertAlign w:val="superscript"/>
        </w:rPr>
        <w:t>2</w:t>
      </w:r>
    </w:p>
    <w:p w:rsidR="00254E4F" w:rsidRPr="006C7CA3" w:rsidRDefault="00254E4F" w:rsidP="00254E4F">
      <w:pPr>
        <w:tabs>
          <w:tab w:val="num" w:pos="4000"/>
        </w:tabs>
        <w:ind w:left="600"/>
        <w:rPr>
          <w:rFonts w:cs="Arial"/>
          <w:szCs w:val="22"/>
        </w:rPr>
      </w:pPr>
      <w:r w:rsidRPr="006C7CA3">
        <w:rPr>
          <w:rFonts w:cs="Arial"/>
          <w:szCs w:val="22"/>
        </w:rPr>
        <w:t>Tlorisna površina objektov:</w:t>
      </w:r>
      <w:r w:rsidRPr="006C7CA3">
        <w:rPr>
          <w:rFonts w:cs="Arial"/>
          <w:szCs w:val="22"/>
        </w:rPr>
        <w:tab/>
        <w:t xml:space="preserve">   715 m</w:t>
      </w:r>
      <w:r w:rsidRPr="006C7CA3">
        <w:rPr>
          <w:rFonts w:cs="Arial"/>
          <w:szCs w:val="22"/>
          <w:vertAlign w:val="superscript"/>
        </w:rPr>
        <w:t>2</w:t>
      </w:r>
    </w:p>
    <w:p w:rsidR="00254E4F" w:rsidRPr="006C7CA3" w:rsidRDefault="00254E4F" w:rsidP="00254E4F">
      <w:pPr>
        <w:tabs>
          <w:tab w:val="num" w:pos="4000"/>
        </w:tabs>
        <w:ind w:left="600"/>
        <w:rPr>
          <w:rFonts w:cs="Arial"/>
          <w:szCs w:val="22"/>
        </w:rPr>
      </w:pPr>
      <w:r w:rsidRPr="006C7CA3">
        <w:rPr>
          <w:rFonts w:cs="Arial"/>
          <w:szCs w:val="22"/>
        </w:rPr>
        <w:lastRenderedPageBreak/>
        <w:t>BEP:</w:t>
      </w:r>
      <w:r w:rsidRPr="006C7CA3">
        <w:rPr>
          <w:rFonts w:cs="Arial"/>
          <w:szCs w:val="22"/>
        </w:rPr>
        <w:tab/>
        <w:t xml:space="preserve">   927 m</w:t>
      </w:r>
      <w:r w:rsidRPr="006C7CA3">
        <w:rPr>
          <w:rFonts w:cs="Arial"/>
          <w:szCs w:val="22"/>
          <w:vertAlign w:val="superscript"/>
        </w:rPr>
        <w:t>2</w:t>
      </w:r>
    </w:p>
    <w:p w:rsidR="00254E4F" w:rsidRPr="006C7CA3" w:rsidRDefault="00254E4F" w:rsidP="00254E4F">
      <w:pPr>
        <w:tabs>
          <w:tab w:val="num" w:pos="4000"/>
        </w:tabs>
        <w:ind w:left="600"/>
        <w:rPr>
          <w:rFonts w:cs="Arial"/>
          <w:szCs w:val="22"/>
        </w:rPr>
      </w:pPr>
      <w:r w:rsidRPr="006C7CA3">
        <w:rPr>
          <w:rFonts w:cs="Arial"/>
          <w:szCs w:val="22"/>
        </w:rPr>
        <w:t>faktor izrabe (FSI)</w:t>
      </w:r>
      <w:r>
        <w:rPr>
          <w:rFonts w:cs="Arial"/>
          <w:szCs w:val="22"/>
        </w:rPr>
        <w:t>:</w:t>
      </w:r>
      <w:r w:rsidRPr="006C7CA3">
        <w:rPr>
          <w:rFonts w:cs="Arial"/>
          <w:szCs w:val="22"/>
        </w:rPr>
        <w:tab/>
        <w:t>0,27</w:t>
      </w:r>
    </w:p>
    <w:p w:rsidR="00254E4F" w:rsidRPr="006C7CA3" w:rsidRDefault="00254E4F" w:rsidP="00254E4F">
      <w:pPr>
        <w:tabs>
          <w:tab w:val="left" w:pos="4000"/>
        </w:tabs>
        <w:ind w:left="600"/>
        <w:rPr>
          <w:rFonts w:cs="Arial"/>
          <w:szCs w:val="22"/>
        </w:rPr>
      </w:pPr>
      <w:r w:rsidRPr="006C7CA3">
        <w:rPr>
          <w:rFonts w:cs="Arial"/>
          <w:szCs w:val="22"/>
        </w:rPr>
        <w:t>faktor zazidanosti (FZ)</w:t>
      </w:r>
      <w:r>
        <w:rPr>
          <w:rFonts w:cs="Arial"/>
          <w:szCs w:val="22"/>
        </w:rPr>
        <w:t>:</w:t>
      </w:r>
      <w:r w:rsidRPr="006C7CA3">
        <w:rPr>
          <w:rFonts w:cs="Arial"/>
          <w:szCs w:val="22"/>
        </w:rPr>
        <w:tab/>
        <w:t>21,4 %</w:t>
      </w:r>
    </w:p>
    <w:p w:rsidR="00254E4F" w:rsidRPr="006C7CA3" w:rsidRDefault="00254E4F" w:rsidP="00254E4F">
      <w:pPr>
        <w:numPr>
          <w:ilvl w:val="0"/>
          <w:numId w:val="27"/>
        </w:numPr>
        <w:jc w:val="both"/>
        <w:rPr>
          <w:rFonts w:cs="Arial"/>
          <w:szCs w:val="22"/>
        </w:rPr>
      </w:pPr>
      <w:r w:rsidRPr="006C7CA3">
        <w:rPr>
          <w:rFonts w:cs="Arial"/>
          <w:szCs w:val="22"/>
        </w:rPr>
        <w:t xml:space="preserve">Zbirni center se navezuje na lokalno cesto Cesta na </w:t>
      </w:r>
      <w:proofErr w:type="spellStart"/>
      <w:r w:rsidRPr="006C7CA3">
        <w:rPr>
          <w:rFonts w:cs="Arial"/>
          <w:szCs w:val="22"/>
        </w:rPr>
        <w:t>Tojnice</w:t>
      </w:r>
      <w:proofErr w:type="spellEnd"/>
      <w:r w:rsidRPr="006C7CA3">
        <w:rPr>
          <w:rFonts w:cs="Arial"/>
          <w:szCs w:val="22"/>
        </w:rPr>
        <w:t xml:space="preserve">. Od cestnega telesa Ceste na </w:t>
      </w:r>
      <w:proofErr w:type="spellStart"/>
      <w:r w:rsidRPr="006C7CA3">
        <w:rPr>
          <w:rFonts w:cs="Arial"/>
          <w:szCs w:val="22"/>
        </w:rPr>
        <w:t>Tojnice</w:t>
      </w:r>
      <w:proofErr w:type="spellEnd"/>
      <w:r w:rsidRPr="006C7CA3">
        <w:rPr>
          <w:rFonts w:cs="Arial"/>
          <w:szCs w:val="22"/>
        </w:rPr>
        <w:t xml:space="preserve"> morajo biti objekti odmaknjeni minimalno 8,0 m.</w:t>
      </w:r>
    </w:p>
    <w:p w:rsidR="00254E4F" w:rsidRPr="006C7CA3" w:rsidRDefault="00254E4F" w:rsidP="00254E4F">
      <w:pPr>
        <w:numPr>
          <w:ilvl w:val="0"/>
          <w:numId w:val="27"/>
        </w:numPr>
        <w:tabs>
          <w:tab w:val="left" w:pos="5538"/>
        </w:tabs>
        <w:jc w:val="both"/>
        <w:rPr>
          <w:rFonts w:cs="Arial"/>
          <w:szCs w:val="22"/>
        </w:rPr>
      </w:pPr>
      <w:r w:rsidRPr="006C7CA3">
        <w:rPr>
          <w:rFonts w:cs="Arial"/>
          <w:szCs w:val="22"/>
        </w:rPr>
        <w:t>Dimenzije objektov so razvidne iz grafičnega načrta – »4.1. Arhitektonsko zazidalna situacija in zunanja ureditev«.</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rPr>
          <w:rFonts w:cs="Arial"/>
          <w:szCs w:val="22"/>
        </w:rPr>
      </w:pPr>
    </w:p>
    <w:p w:rsidR="00254E4F" w:rsidRPr="003B5F78" w:rsidRDefault="00254E4F" w:rsidP="00254E4F">
      <w:pPr>
        <w:numPr>
          <w:ilvl w:val="0"/>
          <w:numId w:val="58"/>
        </w:numPr>
        <w:tabs>
          <w:tab w:val="left" w:pos="284"/>
        </w:tabs>
        <w:jc w:val="center"/>
        <w:rPr>
          <w:rFonts w:cs="Arial"/>
          <w:szCs w:val="22"/>
        </w:rPr>
      </w:pPr>
      <w:r>
        <w:rPr>
          <w:rFonts w:cs="Arial"/>
          <w:szCs w:val="22"/>
        </w:rPr>
        <w:t xml:space="preserve"> </w:t>
      </w:r>
      <w:r w:rsidRPr="006C7CA3">
        <w:rPr>
          <w:rFonts w:cs="Arial"/>
          <w:szCs w:val="22"/>
        </w:rPr>
        <w:t xml:space="preserve">ZASNOVA PROJEKTNIH REŠITEV IN POGOJEV GLEDE PRIKLJUČEVANJA OBJEKTOV NA GOPODARSKO JAVNO INFRASTRUKTURO IN </w:t>
      </w:r>
      <w:r w:rsidRPr="003B5F78">
        <w:rPr>
          <w:rFonts w:cs="Arial"/>
          <w:szCs w:val="22"/>
        </w:rPr>
        <w:t>GRAJENO JAVNO DOBRO</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18. člen</w:t>
      </w:r>
    </w:p>
    <w:p w:rsidR="00254E4F" w:rsidRPr="006C7CA3" w:rsidRDefault="00254E4F" w:rsidP="00254E4F">
      <w:pPr>
        <w:tabs>
          <w:tab w:val="left" w:pos="546"/>
        </w:tabs>
        <w:jc w:val="center"/>
        <w:outlineLvl w:val="0"/>
        <w:rPr>
          <w:rFonts w:cs="Arial"/>
          <w:snapToGrid w:val="0"/>
          <w:szCs w:val="22"/>
        </w:rPr>
      </w:pPr>
      <w:r w:rsidRPr="006C7CA3">
        <w:rPr>
          <w:rFonts w:cs="Arial"/>
          <w:snapToGrid w:val="0"/>
          <w:szCs w:val="22"/>
        </w:rPr>
        <w:t>(splošni pogoji)</w:t>
      </w:r>
    </w:p>
    <w:p w:rsidR="00254E4F" w:rsidRPr="006C7CA3" w:rsidRDefault="00254E4F" w:rsidP="00254E4F">
      <w:pPr>
        <w:tabs>
          <w:tab w:val="left" w:pos="560"/>
        </w:tabs>
        <w:jc w:val="center"/>
        <w:rPr>
          <w:rFonts w:cs="Arial"/>
          <w:b/>
          <w:szCs w:val="22"/>
        </w:rPr>
      </w:pPr>
    </w:p>
    <w:p w:rsidR="00254E4F" w:rsidRPr="006C7CA3" w:rsidRDefault="00254E4F" w:rsidP="00254E4F">
      <w:pPr>
        <w:numPr>
          <w:ilvl w:val="0"/>
          <w:numId w:val="47"/>
        </w:numPr>
        <w:ind w:left="426" w:hanging="426"/>
        <w:jc w:val="both"/>
        <w:outlineLvl w:val="0"/>
        <w:rPr>
          <w:rFonts w:cs="Arial"/>
          <w:szCs w:val="22"/>
        </w:rPr>
      </w:pPr>
      <w:r w:rsidRPr="006C7CA3">
        <w:rPr>
          <w:rFonts w:cs="Arial"/>
          <w:szCs w:val="22"/>
        </w:rPr>
        <w:t>Objekti znotraj območja OPPN morajo biti priključeni na komunalno in energetsko infrastrukturno omrežje, razen na kanalizacijsko omrežje za sanitarne vode. Priključitev se izvede po pogojih posameznih upravljavcev komunalnih vodov.</w:t>
      </w:r>
    </w:p>
    <w:p w:rsidR="00254E4F" w:rsidRPr="006C7CA3" w:rsidRDefault="00254E4F" w:rsidP="00254E4F">
      <w:pPr>
        <w:numPr>
          <w:ilvl w:val="0"/>
          <w:numId w:val="47"/>
        </w:numPr>
        <w:tabs>
          <w:tab w:val="left" w:pos="426"/>
        </w:tabs>
        <w:ind w:left="426" w:hanging="426"/>
        <w:jc w:val="both"/>
        <w:rPr>
          <w:rFonts w:cs="Arial"/>
          <w:szCs w:val="22"/>
        </w:rPr>
      </w:pPr>
      <w:r w:rsidRPr="006C7CA3">
        <w:rPr>
          <w:rFonts w:cs="Arial"/>
          <w:szCs w:val="22"/>
        </w:rPr>
        <w:t>Vsi primarni in sekundarni vodi morajo potekati po javnih prometnih in intervencijskih površinah ali površinah v javni rabi tako, da je omogočeno vzdrževanje infrastrukturnih objektov in naprav. Zagotovljeni morajo biti zadostni in ustrezni odmiki od obstoječih komunalnih in energetskih vodov in naprav.</w:t>
      </w:r>
    </w:p>
    <w:p w:rsidR="00254E4F" w:rsidRPr="006C7CA3" w:rsidRDefault="00254E4F" w:rsidP="00254E4F">
      <w:pPr>
        <w:numPr>
          <w:ilvl w:val="0"/>
          <w:numId w:val="47"/>
        </w:numPr>
        <w:tabs>
          <w:tab w:val="left" w:pos="426"/>
        </w:tabs>
        <w:ind w:left="426" w:hanging="426"/>
        <w:jc w:val="both"/>
        <w:rPr>
          <w:rFonts w:cs="Arial"/>
          <w:szCs w:val="22"/>
        </w:rPr>
      </w:pPr>
      <w:r w:rsidRPr="006C7CA3">
        <w:rPr>
          <w:rFonts w:cs="Arial"/>
          <w:szCs w:val="22"/>
        </w:rPr>
        <w:t>V primeru, ko potek v javnih površinah ni možen, mora lastnik prizadetega zemljišča omogočiti izvedbo in vzdrževanje javnih komunalnih vodov na njegovem zemljišču, upravljavec posameznega komunalnega voda pa mora za to od lastnika pridobiti služnost.</w:t>
      </w:r>
    </w:p>
    <w:p w:rsidR="00254E4F" w:rsidRPr="006C7CA3" w:rsidRDefault="00254E4F" w:rsidP="00254E4F">
      <w:pPr>
        <w:numPr>
          <w:ilvl w:val="0"/>
          <w:numId w:val="47"/>
        </w:numPr>
        <w:ind w:left="426" w:hanging="426"/>
        <w:jc w:val="both"/>
        <w:rPr>
          <w:rFonts w:cs="Arial"/>
          <w:szCs w:val="22"/>
        </w:rPr>
      </w:pPr>
      <w:r w:rsidRPr="006C7CA3">
        <w:rPr>
          <w:rFonts w:cs="Arial"/>
          <w:szCs w:val="22"/>
        </w:rPr>
        <w:t>Obstoječe komunalne vode, ki se nahajajo v območju, je dopustno obnavljati, dograjevati in jim povečevati zmogljivosti v skladu s prostorskimi in okoljskimi možnostmi ter ob upoštevanju veljavnih predpisov.</w:t>
      </w:r>
    </w:p>
    <w:p w:rsidR="00254E4F" w:rsidRPr="006C7CA3" w:rsidRDefault="00254E4F" w:rsidP="00254E4F">
      <w:pPr>
        <w:numPr>
          <w:ilvl w:val="0"/>
          <w:numId w:val="47"/>
        </w:numPr>
        <w:tabs>
          <w:tab w:val="left" w:pos="426"/>
        </w:tabs>
        <w:ind w:left="426" w:hanging="426"/>
        <w:jc w:val="both"/>
        <w:outlineLvl w:val="0"/>
        <w:rPr>
          <w:rFonts w:cs="Arial"/>
          <w:szCs w:val="22"/>
        </w:rPr>
      </w:pPr>
      <w:r w:rsidRPr="006C7CA3">
        <w:rPr>
          <w:rFonts w:cs="Arial"/>
          <w:szCs w:val="22"/>
        </w:rPr>
        <w:t>V primeru, da bo na območju gradilo več investitorjev, morajo pred izdajo gradbenega dovoljenja posameznega objekta pristopiti vsi posamezni investitorji k podpisu ustrezne pogodbe o sofinanciranju izgradnje vseh objektov in naprav za prometno in komunalno ureditev ter izgradnjo vseh infrastrukturnih razvodov, ki so predvideni v zbirni karti komunalnih naprav. V navedeni pogodbi mora biti opredeljen tudi končni rok za končanje vseh del.</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19. člen</w:t>
      </w:r>
    </w:p>
    <w:p w:rsidR="00254E4F" w:rsidRPr="006C7CA3" w:rsidRDefault="00254E4F" w:rsidP="00254E4F">
      <w:pPr>
        <w:tabs>
          <w:tab w:val="left" w:pos="7920"/>
        </w:tabs>
        <w:jc w:val="center"/>
        <w:rPr>
          <w:rFonts w:cs="Arial"/>
          <w:szCs w:val="22"/>
        </w:rPr>
      </w:pPr>
      <w:r w:rsidRPr="006C7CA3">
        <w:rPr>
          <w:rFonts w:cs="Arial"/>
          <w:szCs w:val="22"/>
        </w:rPr>
        <w:t>(splošni pogoji za urejanje prometnih površin)</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48"/>
        </w:numPr>
        <w:ind w:left="426" w:hanging="426"/>
        <w:jc w:val="both"/>
        <w:rPr>
          <w:rFonts w:cs="Arial"/>
          <w:szCs w:val="22"/>
        </w:rPr>
      </w:pPr>
      <w:r w:rsidRPr="006C7CA3">
        <w:rPr>
          <w:rFonts w:cs="Arial"/>
          <w:szCs w:val="22"/>
        </w:rPr>
        <w:t>Vse prometne površine se utrdijo za vožnjo tovornih vozil, vključno z gasilskimi vozili. Površine vozišč se utrdi z betonskim oziroma asfaltnim tlakovanjem.</w:t>
      </w:r>
    </w:p>
    <w:p w:rsidR="00254E4F" w:rsidRPr="006C7CA3" w:rsidRDefault="00254E4F" w:rsidP="00254E4F">
      <w:pPr>
        <w:numPr>
          <w:ilvl w:val="0"/>
          <w:numId w:val="48"/>
        </w:numPr>
        <w:ind w:left="426" w:hanging="426"/>
        <w:jc w:val="both"/>
        <w:rPr>
          <w:rFonts w:cs="Arial"/>
          <w:szCs w:val="22"/>
        </w:rPr>
      </w:pPr>
      <w:r w:rsidRPr="006C7CA3">
        <w:rPr>
          <w:rFonts w:cs="Arial"/>
          <w:szCs w:val="22"/>
        </w:rPr>
        <w:t>Glavni dostopi do objektov, parkirni prostori in ostale površine morajo biti urejeni tako, da so uporabni za funkcionalno ovirane ljudi.</w:t>
      </w:r>
    </w:p>
    <w:p w:rsidR="00254E4F" w:rsidRPr="006C7CA3" w:rsidRDefault="00254E4F" w:rsidP="00254E4F">
      <w:pPr>
        <w:numPr>
          <w:ilvl w:val="0"/>
          <w:numId w:val="48"/>
        </w:numPr>
        <w:tabs>
          <w:tab w:val="num" w:pos="426"/>
          <w:tab w:val="right" w:pos="8789"/>
        </w:tabs>
        <w:ind w:left="426" w:hanging="426"/>
        <w:jc w:val="both"/>
        <w:rPr>
          <w:rFonts w:cs="Arial"/>
          <w:szCs w:val="22"/>
        </w:rPr>
      </w:pPr>
      <w:r w:rsidRPr="006C7CA3">
        <w:rPr>
          <w:rFonts w:cs="Arial"/>
          <w:szCs w:val="22"/>
        </w:rPr>
        <w:t>Prometna ureditev je razvidna iz grafičnega načrta »5.1. Prometno tehnična situacija«.</w:t>
      </w:r>
    </w:p>
    <w:p w:rsidR="00254E4F" w:rsidRPr="006C7CA3" w:rsidRDefault="00254E4F" w:rsidP="00254E4F">
      <w:pPr>
        <w:tabs>
          <w:tab w:val="num" w:pos="390"/>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20. člen</w:t>
      </w:r>
    </w:p>
    <w:p w:rsidR="00254E4F" w:rsidRPr="006C7CA3" w:rsidRDefault="00254E4F" w:rsidP="00254E4F">
      <w:pPr>
        <w:tabs>
          <w:tab w:val="num" w:pos="390"/>
          <w:tab w:val="left" w:pos="7920"/>
        </w:tabs>
        <w:ind w:left="390" w:hanging="390"/>
        <w:jc w:val="center"/>
        <w:rPr>
          <w:rFonts w:cs="Arial"/>
          <w:szCs w:val="22"/>
        </w:rPr>
      </w:pPr>
      <w:r w:rsidRPr="006C7CA3">
        <w:rPr>
          <w:rFonts w:cs="Arial"/>
          <w:szCs w:val="22"/>
        </w:rPr>
        <w:t>(motorni promet)</w:t>
      </w:r>
    </w:p>
    <w:p w:rsidR="00254E4F" w:rsidRPr="006C7CA3" w:rsidRDefault="00254E4F" w:rsidP="00254E4F">
      <w:pPr>
        <w:tabs>
          <w:tab w:val="left" w:pos="390"/>
        </w:tabs>
        <w:jc w:val="center"/>
        <w:rPr>
          <w:rFonts w:cs="Arial"/>
          <w:szCs w:val="22"/>
        </w:rPr>
      </w:pPr>
    </w:p>
    <w:p w:rsidR="00254E4F" w:rsidRPr="006C7CA3" w:rsidRDefault="00254E4F" w:rsidP="00254E4F">
      <w:pPr>
        <w:numPr>
          <w:ilvl w:val="0"/>
          <w:numId w:val="49"/>
        </w:numPr>
        <w:ind w:left="426"/>
        <w:jc w:val="both"/>
        <w:rPr>
          <w:rFonts w:cs="Arial"/>
          <w:szCs w:val="22"/>
        </w:rPr>
      </w:pPr>
      <w:r w:rsidRPr="006C7CA3">
        <w:rPr>
          <w:rFonts w:cs="Arial"/>
          <w:bCs/>
          <w:szCs w:val="22"/>
        </w:rPr>
        <w:t>Dostop v zbirni center je</w:t>
      </w:r>
      <w:r w:rsidRPr="006C7CA3">
        <w:rPr>
          <w:rFonts w:cs="Arial"/>
          <w:szCs w:val="22"/>
        </w:rPr>
        <w:t xml:space="preserve"> s Ceste na </w:t>
      </w:r>
      <w:proofErr w:type="spellStart"/>
      <w:r w:rsidRPr="006C7CA3">
        <w:rPr>
          <w:rFonts w:cs="Arial"/>
          <w:szCs w:val="22"/>
        </w:rPr>
        <w:t>Tojnice</w:t>
      </w:r>
      <w:proofErr w:type="spellEnd"/>
      <w:r w:rsidRPr="006C7CA3">
        <w:rPr>
          <w:rFonts w:cs="Arial"/>
          <w:szCs w:val="22"/>
        </w:rPr>
        <w:t xml:space="preserve"> preko dveh polnih neprednostnih priključkov.</w:t>
      </w:r>
    </w:p>
    <w:p w:rsidR="00254E4F" w:rsidRPr="006C7CA3" w:rsidRDefault="00254E4F" w:rsidP="00254E4F">
      <w:pPr>
        <w:numPr>
          <w:ilvl w:val="0"/>
          <w:numId w:val="49"/>
        </w:numPr>
        <w:ind w:left="426"/>
        <w:jc w:val="both"/>
        <w:rPr>
          <w:rFonts w:cs="Arial"/>
          <w:szCs w:val="22"/>
        </w:rPr>
      </w:pPr>
      <w:r w:rsidRPr="006C7CA3">
        <w:rPr>
          <w:rFonts w:cs="Arial"/>
          <w:szCs w:val="22"/>
        </w:rPr>
        <w:t xml:space="preserve">Širina rekonstruiranega severnega priključka na Cesto na </w:t>
      </w:r>
      <w:proofErr w:type="spellStart"/>
      <w:r w:rsidRPr="006C7CA3">
        <w:rPr>
          <w:rFonts w:cs="Arial"/>
          <w:szCs w:val="22"/>
        </w:rPr>
        <w:t>Tojnice</w:t>
      </w:r>
      <w:proofErr w:type="spellEnd"/>
      <w:r w:rsidRPr="006C7CA3">
        <w:rPr>
          <w:rFonts w:cs="Arial"/>
          <w:szCs w:val="22"/>
        </w:rPr>
        <w:t xml:space="preserve"> je 7,55 m z uvozno izvoznima radijema 8,5 m, širina južnega priključka ostaja nespremenjena, to je 5,0 m z uvozno izvoznima radijema 6,0 m. Na mestu priključka se postavi prometni znak »križišče s prednostno cesto«. Obstoječa prometna ureditev se ne spreminja.</w:t>
      </w:r>
    </w:p>
    <w:p w:rsidR="00254E4F" w:rsidRPr="006C7CA3" w:rsidRDefault="00254E4F" w:rsidP="00254E4F">
      <w:pPr>
        <w:numPr>
          <w:ilvl w:val="0"/>
          <w:numId w:val="49"/>
        </w:numPr>
        <w:ind w:left="426"/>
        <w:jc w:val="both"/>
        <w:rPr>
          <w:rFonts w:cs="Arial"/>
          <w:szCs w:val="22"/>
        </w:rPr>
      </w:pPr>
      <w:r w:rsidRPr="006C7CA3">
        <w:rPr>
          <w:rFonts w:cs="Arial"/>
          <w:szCs w:val="22"/>
        </w:rPr>
        <w:lastRenderedPageBreak/>
        <w:t xml:space="preserve">Vse površine morajo imeti izvedene take padce, da se bo vsa padavinska voda s </w:t>
      </w:r>
      <w:proofErr w:type="spellStart"/>
      <w:r w:rsidRPr="006C7CA3">
        <w:rPr>
          <w:rFonts w:cs="Arial"/>
          <w:szCs w:val="22"/>
        </w:rPr>
        <w:t>povoznih</w:t>
      </w:r>
      <w:proofErr w:type="spellEnd"/>
      <w:r w:rsidRPr="006C7CA3">
        <w:rPr>
          <w:rFonts w:cs="Arial"/>
          <w:szCs w:val="22"/>
        </w:rPr>
        <w:t xml:space="preserve"> površin odvajala preko naprav za </w:t>
      </w:r>
      <w:proofErr w:type="spellStart"/>
      <w:r w:rsidRPr="006C7CA3">
        <w:rPr>
          <w:rFonts w:cs="Arial"/>
          <w:szCs w:val="22"/>
        </w:rPr>
        <w:t>odvodnjavanje</w:t>
      </w:r>
      <w:proofErr w:type="spellEnd"/>
      <w:r w:rsidRPr="006C7CA3">
        <w:rPr>
          <w:rFonts w:cs="Arial"/>
          <w:szCs w:val="22"/>
        </w:rPr>
        <w:t xml:space="preserve"> (točkovni cestni požiralniki oz. linijske </w:t>
      </w:r>
      <w:proofErr w:type="spellStart"/>
      <w:r w:rsidRPr="006C7CA3">
        <w:rPr>
          <w:rFonts w:cs="Arial"/>
          <w:szCs w:val="22"/>
        </w:rPr>
        <w:t>kanalete</w:t>
      </w:r>
      <w:proofErr w:type="spellEnd"/>
      <w:r w:rsidRPr="006C7CA3">
        <w:rPr>
          <w:rFonts w:cs="Arial"/>
          <w:szCs w:val="22"/>
        </w:rPr>
        <w:t>), preko peskolovov po ločeni meteorni kanalizaciji na lovilec mineralnih olj, od tod pa se vodi v odprti jarek.</w:t>
      </w:r>
    </w:p>
    <w:p w:rsidR="00254E4F" w:rsidRPr="006C7CA3" w:rsidRDefault="00254E4F" w:rsidP="00254E4F">
      <w:pPr>
        <w:numPr>
          <w:ilvl w:val="0"/>
          <w:numId w:val="49"/>
        </w:numPr>
        <w:ind w:left="426"/>
        <w:jc w:val="both"/>
        <w:rPr>
          <w:rFonts w:cs="Arial"/>
          <w:szCs w:val="22"/>
        </w:rPr>
      </w:pPr>
      <w:r w:rsidRPr="006C7CA3">
        <w:rPr>
          <w:rFonts w:cs="Arial"/>
          <w:szCs w:val="22"/>
        </w:rPr>
        <w:t xml:space="preserve">Vertikalna prometna signalizacija se postavi na samostojne jeklene drogove višine </w:t>
      </w:r>
      <w:smartTag w:uri="urn:schemas-microsoft-com:office:smarttags" w:element="metricconverter">
        <w:smartTagPr>
          <w:attr w:name="ProductID" w:val="2,40 m"/>
        </w:smartTagPr>
        <w:r w:rsidRPr="006C7CA3">
          <w:rPr>
            <w:rFonts w:cs="Arial"/>
            <w:szCs w:val="22"/>
          </w:rPr>
          <w:t>2,40 m</w:t>
        </w:r>
      </w:smartTag>
      <w:r w:rsidRPr="006C7CA3">
        <w:rPr>
          <w:rFonts w:cs="Arial"/>
          <w:szCs w:val="22"/>
        </w:rPr>
        <w:t>.</w:t>
      </w:r>
    </w:p>
    <w:p w:rsidR="00254E4F" w:rsidRPr="006C7CA3" w:rsidRDefault="00254E4F" w:rsidP="00254E4F">
      <w:pPr>
        <w:numPr>
          <w:ilvl w:val="0"/>
          <w:numId w:val="49"/>
        </w:numPr>
        <w:ind w:left="426"/>
        <w:jc w:val="both"/>
        <w:rPr>
          <w:rFonts w:cs="Arial"/>
          <w:szCs w:val="22"/>
        </w:rPr>
      </w:pPr>
      <w:r w:rsidRPr="006C7CA3">
        <w:rPr>
          <w:rFonts w:cs="Arial"/>
          <w:szCs w:val="22"/>
        </w:rPr>
        <w:t>Horizontalna prometna signalizacija se zariše z belo barvo.</w:t>
      </w:r>
    </w:p>
    <w:p w:rsidR="00254E4F" w:rsidRPr="006C7CA3" w:rsidRDefault="00254E4F" w:rsidP="00254E4F">
      <w:pPr>
        <w:numPr>
          <w:ilvl w:val="0"/>
          <w:numId w:val="49"/>
        </w:numPr>
        <w:ind w:left="426"/>
        <w:jc w:val="both"/>
        <w:rPr>
          <w:rFonts w:cs="Arial"/>
          <w:szCs w:val="22"/>
        </w:rPr>
      </w:pPr>
      <w:r w:rsidRPr="006C7CA3">
        <w:rPr>
          <w:rFonts w:cs="Arial"/>
          <w:szCs w:val="22"/>
        </w:rPr>
        <w:t>Prometna ureditev je razvidna iz grafičnega načrta »5.1. Prometno tehnična situacija«, načelna višinska regulacija pa iz grafičnega načrta »5.2. Idejna višinska regulacija«.</w:t>
      </w:r>
    </w:p>
    <w:p w:rsidR="00254E4F" w:rsidRPr="006C7CA3" w:rsidRDefault="00254E4F" w:rsidP="00254E4F">
      <w:pPr>
        <w:tabs>
          <w:tab w:val="left" w:pos="390"/>
        </w:tabs>
        <w:jc w:val="center"/>
        <w:rPr>
          <w:rFonts w:cs="Arial"/>
          <w:szCs w:val="22"/>
        </w:rPr>
      </w:pPr>
    </w:p>
    <w:p w:rsidR="00254E4F" w:rsidRPr="006C7CA3" w:rsidRDefault="00254E4F" w:rsidP="00254E4F">
      <w:pPr>
        <w:tabs>
          <w:tab w:val="left" w:pos="390"/>
        </w:tabs>
        <w:jc w:val="center"/>
        <w:outlineLvl w:val="0"/>
        <w:rPr>
          <w:rFonts w:cs="Arial"/>
          <w:snapToGrid w:val="0"/>
          <w:szCs w:val="22"/>
        </w:rPr>
      </w:pPr>
      <w:r w:rsidRPr="006C7CA3">
        <w:rPr>
          <w:rFonts w:cs="Arial"/>
          <w:snapToGrid w:val="0"/>
          <w:szCs w:val="22"/>
        </w:rPr>
        <w:t>21. člen</w:t>
      </w:r>
    </w:p>
    <w:p w:rsidR="00254E4F" w:rsidRPr="006C7CA3" w:rsidRDefault="00254E4F" w:rsidP="00254E4F">
      <w:pPr>
        <w:tabs>
          <w:tab w:val="left" w:pos="390"/>
          <w:tab w:val="left" w:pos="7920"/>
        </w:tabs>
        <w:jc w:val="center"/>
        <w:rPr>
          <w:rFonts w:cs="Arial"/>
          <w:szCs w:val="22"/>
        </w:rPr>
      </w:pPr>
      <w:r w:rsidRPr="006C7CA3">
        <w:rPr>
          <w:rFonts w:cs="Arial"/>
          <w:szCs w:val="22"/>
        </w:rPr>
        <w:t>(mirujoči promet)</w:t>
      </w:r>
    </w:p>
    <w:p w:rsidR="00254E4F" w:rsidRPr="006C7CA3" w:rsidRDefault="00254E4F" w:rsidP="00254E4F">
      <w:pPr>
        <w:jc w:val="center"/>
        <w:rPr>
          <w:rFonts w:cs="Arial"/>
          <w:szCs w:val="22"/>
        </w:rPr>
      </w:pPr>
    </w:p>
    <w:p w:rsidR="00254E4F" w:rsidRPr="006C7CA3" w:rsidRDefault="00254E4F" w:rsidP="00254E4F">
      <w:pPr>
        <w:numPr>
          <w:ilvl w:val="0"/>
          <w:numId w:val="13"/>
        </w:numPr>
        <w:tabs>
          <w:tab w:val="clear" w:pos="720"/>
          <w:tab w:val="num" w:pos="390"/>
        </w:tabs>
        <w:ind w:left="390" w:hanging="390"/>
        <w:jc w:val="both"/>
        <w:rPr>
          <w:rFonts w:cs="Arial"/>
          <w:szCs w:val="22"/>
        </w:rPr>
      </w:pPr>
      <w:r w:rsidRPr="006C7CA3">
        <w:rPr>
          <w:rFonts w:cs="Arial"/>
          <w:szCs w:val="22"/>
        </w:rPr>
        <w:t>Ob objektu 1 se zagotovi prostor na terenu za parkiranje 3 osebnih avtomobilov</w:t>
      </w:r>
      <w:r w:rsidRPr="006C7CA3">
        <w:rPr>
          <w:rFonts w:cs="Arial"/>
          <w:spacing w:val="-2"/>
          <w:szCs w:val="22"/>
        </w:rPr>
        <w:t xml:space="preserve">. </w:t>
      </w:r>
      <w:r w:rsidRPr="006C7CA3">
        <w:rPr>
          <w:rFonts w:cs="Arial"/>
          <w:szCs w:val="22"/>
        </w:rPr>
        <w:t xml:space="preserve">Parkirna mesta so dimenzij 2,50 x </w:t>
      </w:r>
      <w:smartTag w:uri="urn:schemas-microsoft-com:office:smarttags" w:element="metricconverter">
        <w:smartTagPr>
          <w:attr w:name="ProductID" w:val="5,00 m"/>
        </w:smartTagPr>
        <w:r w:rsidRPr="006C7CA3">
          <w:rPr>
            <w:rFonts w:cs="Arial"/>
            <w:szCs w:val="22"/>
          </w:rPr>
          <w:t>5,00 m</w:t>
        </w:r>
      </w:smartTag>
      <w:r w:rsidRPr="006C7CA3">
        <w:rPr>
          <w:rFonts w:cs="Arial"/>
          <w:szCs w:val="22"/>
        </w:rPr>
        <w:t xml:space="preserve"> z dovozom z manipulativne površine centra za ponovno uporabo.</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22. člen</w:t>
      </w:r>
    </w:p>
    <w:p w:rsidR="00254E4F" w:rsidRPr="006C7CA3" w:rsidRDefault="00254E4F" w:rsidP="00254E4F">
      <w:pPr>
        <w:tabs>
          <w:tab w:val="left" w:pos="7920"/>
        </w:tabs>
        <w:jc w:val="center"/>
        <w:rPr>
          <w:rFonts w:cs="Arial"/>
          <w:szCs w:val="22"/>
        </w:rPr>
      </w:pPr>
      <w:r w:rsidRPr="006C7CA3">
        <w:rPr>
          <w:rFonts w:cs="Arial"/>
          <w:szCs w:val="22"/>
        </w:rPr>
        <w:t>(kolesarski in peš promet)</w:t>
      </w:r>
    </w:p>
    <w:p w:rsidR="00254E4F" w:rsidRPr="006C7CA3" w:rsidRDefault="00254E4F" w:rsidP="00254E4F">
      <w:pPr>
        <w:tabs>
          <w:tab w:val="left" w:pos="567"/>
          <w:tab w:val="left" w:pos="7920"/>
        </w:tabs>
        <w:jc w:val="center"/>
        <w:rPr>
          <w:rFonts w:cs="Arial"/>
          <w:szCs w:val="22"/>
        </w:rPr>
      </w:pPr>
    </w:p>
    <w:p w:rsidR="00254E4F" w:rsidRPr="006C7CA3" w:rsidRDefault="00254E4F" w:rsidP="00254E4F">
      <w:pPr>
        <w:jc w:val="both"/>
        <w:rPr>
          <w:rFonts w:cs="Arial"/>
          <w:szCs w:val="22"/>
        </w:rPr>
      </w:pPr>
      <w:r w:rsidRPr="006C7CA3">
        <w:rPr>
          <w:rFonts w:cs="Arial"/>
          <w:szCs w:val="22"/>
        </w:rPr>
        <w:t>V območju OPPN ni ločenih površin za kolesarje in pešce.</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23. člen</w:t>
      </w:r>
    </w:p>
    <w:p w:rsidR="00254E4F" w:rsidRPr="006C7CA3" w:rsidRDefault="00254E4F" w:rsidP="00254E4F">
      <w:pPr>
        <w:tabs>
          <w:tab w:val="left" w:pos="7920"/>
        </w:tabs>
        <w:jc w:val="center"/>
        <w:rPr>
          <w:rFonts w:cs="Arial"/>
          <w:szCs w:val="22"/>
        </w:rPr>
      </w:pPr>
      <w:r w:rsidRPr="006C7CA3">
        <w:rPr>
          <w:rFonts w:cs="Arial"/>
          <w:szCs w:val="22"/>
        </w:rPr>
        <w:t>(splošni pogoji za komunalno, energetsko in telekomunikacijsko urejanje)</w:t>
      </w:r>
    </w:p>
    <w:p w:rsidR="00254E4F" w:rsidRPr="006C7CA3" w:rsidRDefault="00254E4F" w:rsidP="00254E4F">
      <w:pPr>
        <w:jc w:val="center"/>
        <w:rPr>
          <w:rFonts w:cs="Arial"/>
          <w:b/>
          <w:szCs w:val="22"/>
        </w:rPr>
      </w:pPr>
    </w:p>
    <w:p w:rsidR="00254E4F" w:rsidRPr="006C7CA3" w:rsidRDefault="00254E4F" w:rsidP="00254E4F">
      <w:pPr>
        <w:numPr>
          <w:ilvl w:val="0"/>
          <w:numId w:val="6"/>
        </w:numPr>
        <w:tabs>
          <w:tab w:val="clear" w:pos="720"/>
          <w:tab w:val="num" w:pos="390"/>
        </w:tabs>
        <w:ind w:left="390" w:hanging="390"/>
        <w:jc w:val="both"/>
        <w:rPr>
          <w:rFonts w:cs="Arial"/>
          <w:szCs w:val="22"/>
        </w:rPr>
      </w:pPr>
      <w:r w:rsidRPr="006C7CA3">
        <w:rPr>
          <w:rFonts w:cs="Arial"/>
          <w:szCs w:val="22"/>
        </w:rPr>
        <w:t>Splošni pogoji za potek in gradnjo komunalne in energetske infrastrukture so:</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 xml:space="preserve">na prometnih površinah mora izvajalec zasipne površine takoj po zasipu usposobiti za promet ter jih vzdrževati do končne predaje naročniku (krpanje udarnih jam, </w:t>
      </w:r>
      <w:proofErr w:type="spellStart"/>
      <w:r w:rsidRPr="006C7CA3">
        <w:rPr>
          <w:rFonts w:cs="Arial"/>
          <w:szCs w:val="22"/>
        </w:rPr>
        <w:t>dosipavanje</w:t>
      </w:r>
      <w:proofErr w:type="spellEnd"/>
      <w:r w:rsidRPr="006C7CA3">
        <w:rPr>
          <w:rFonts w:cs="Arial"/>
          <w:szCs w:val="22"/>
        </w:rPr>
        <w:t>, odstranjevanje peska z asfal</w:t>
      </w:r>
      <w:r>
        <w:rPr>
          <w:rFonts w:cs="Arial"/>
          <w:szCs w:val="22"/>
        </w:rPr>
        <w:t>tnih površin s pometanjem ipd.);</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sanirati mora vse površine, tako na območju polaganja komunalnih vodov kot tudi na območju začasnih gradbiščnih površin (deponije materiala, dostopne poti, začasni gradbiščni objekti itd.). Cestne površine mora asfaltirati ali makadamsko urediti ali obnoviti tlak i</w:t>
      </w:r>
      <w:r>
        <w:rPr>
          <w:rFonts w:cs="Arial"/>
          <w:szCs w:val="22"/>
        </w:rPr>
        <w:t>z betonskih plošč ali tlakovcev;</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 xml:space="preserve">v travnatem terenu mora sanirati zgornjo rodovitno plast zemlje v debelini (ca </w:t>
      </w:r>
      <w:smartTag w:uri="urn:schemas-microsoft-com:office:smarttags" w:element="metricconverter">
        <w:smartTagPr>
          <w:attr w:name="ProductID" w:val="20 cm"/>
        </w:smartTagPr>
        <w:r w:rsidRPr="006C7CA3">
          <w:rPr>
            <w:rFonts w:cs="Arial"/>
            <w:szCs w:val="22"/>
          </w:rPr>
          <w:t>20 cm</w:t>
        </w:r>
      </w:smartTag>
      <w:r w:rsidRPr="006C7CA3">
        <w:rPr>
          <w:rFonts w:cs="Arial"/>
          <w:szCs w:val="22"/>
        </w:rPr>
        <w:t>) in kvaliteti, kot je bila pred posegom. Po potrebi ali na zahtevo nadzornega organa je potrebno rodovitno plast tu</w:t>
      </w:r>
      <w:r>
        <w:rPr>
          <w:rFonts w:cs="Arial"/>
          <w:szCs w:val="22"/>
        </w:rPr>
        <w:t>di zrahljati z ustrezno napravo;</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 xml:space="preserve">izvajalec mora sanirati vse ograje, žive meje in ostale objekte, </w:t>
      </w:r>
      <w:r>
        <w:rPr>
          <w:rFonts w:cs="Arial"/>
          <w:szCs w:val="22"/>
        </w:rPr>
        <w:t>ki so se poškodovali zaradi del;</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med izvajanjem del je potrebno zagotoviti vse varnostne norme, da ne bi pri manipulaciji z mehanizacijo in strojnimi olji ter mazivi prišlo d</w:t>
      </w:r>
      <w:r>
        <w:rPr>
          <w:rFonts w:cs="Arial"/>
          <w:szCs w:val="22"/>
        </w:rPr>
        <w:t>o onesnaženja tal in podtalnice;</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viške gradbenega in drugega materiala mora izvajalec odstraniti po pogojih iz Elabor</w:t>
      </w:r>
      <w:r>
        <w:rPr>
          <w:rFonts w:cs="Arial"/>
          <w:szCs w:val="22"/>
        </w:rPr>
        <w:t>ata o ravnanju z odpadki;</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teren se po položitvi komunalnih v</w:t>
      </w:r>
      <w:r>
        <w:rPr>
          <w:rFonts w:cs="Arial"/>
          <w:szCs w:val="22"/>
        </w:rPr>
        <w:t>odov vzpostavi v prvotno stanje;</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gradnja komunalnih</w:t>
      </w:r>
      <w:r>
        <w:rPr>
          <w:rFonts w:cs="Arial"/>
          <w:szCs w:val="22"/>
        </w:rPr>
        <w:t xml:space="preserve"> naprav mora potekati usklajeno;</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dopustne so spremembe tras posameznih komunalnih vodov in objektov zaradi ustreznejše oskrbe in racionalne</w:t>
      </w:r>
      <w:r>
        <w:rPr>
          <w:rFonts w:cs="Arial"/>
          <w:szCs w:val="22"/>
        </w:rPr>
        <w:t>jše izrabe prostora;</w:t>
      </w:r>
    </w:p>
    <w:p w:rsidR="00254E4F" w:rsidRPr="006C7CA3" w:rsidRDefault="00254E4F" w:rsidP="00254E4F">
      <w:pPr>
        <w:tabs>
          <w:tab w:val="left" w:pos="780"/>
        </w:tabs>
        <w:ind w:left="780" w:hanging="390"/>
        <w:jc w:val="both"/>
        <w:outlineLvl w:val="0"/>
        <w:rPr>
          <w:rFonts w:cs="Arial"/>
          <w:szCs w:val="22"/>
        </w:rPr>
      </w:pPr>
      <w:r w:rsidRPr="006C7CA3">
        <w:rPr>
          <w:rFonts w:cs="Arial"/>
          <w:szCs w:val="22"/>
        </w:rPr>
        <w:t>-</w:t>
      </w:r>
      <w:r w:rsidRPr="006C7CA3">
        <w:rPr>
          <w:rFonts w:cs="Arial"/>
          <w:szCs w:val="22"/>
        </w:rPr>
        <w:tab/>
        <w:t>dopustne so delne in začasne ureditve, ki morajo biti v skladu s programi upravljavcev komunalnih vodov in morajo biti izvedene tako, da jih bo možno vključiti v končno fazo uredit</w:t>
      </w:r>
      <w:r>
        <w:rPr>
          <w:rFonts w:cs="Arial"/>
          <w:szCs w:val="22"/>
        </w:rPr>
        <w:t>ve posameznega komunalnega voda;</w:t>
      </w:r>
    </w:p>
    <w:p w:rsidR="00254E4F" w:rsidRPr="006C7CA3" w:rsidRDefault="00254E4F" w:rsidP="00254E4F">
      <w:pPr>
        <w:numPr>
          <w:ilvl w:val="0"/>
          <w:numId w:val="25"/>
        </w:numPr>
        <w:tabs>
          <w:tab w:val="clear" w:pos="1440"/>
          <w:tab w:val="left" w:pos="0"/>
          <w:tab w:val="left" w:pos="780"/>
        </w:tabs>
        <w:ind w:left="780" w:hanging="390"/>
        <w:jc w:val="both"/>
        <w:outlineLvl w:val="0"/>
        <w:rPr>
          <w:rFonts w:cs="Arial"/>
          <w:szCs w:val="22"/>
        </w:rPr>
      </w:pPr>
      <w:r w:rsidRPr="006C7CA3">
        <w:rPr>
          <w:rFonts w:cs="Arial"/>
          <w:szCs w:val="22"/>
        </w:rPr>
        <w:t>dopušča se uporaba alternativnih virov za energetsko oskrbo objektov (geotermalna, sončna ipd.) v skladu s predpisi, ki urejajo to področje.</w:t>
      </w:r>
    </w:p>
    <w:p w:rsidR="00254E4F" w:rsidRPr="006C7CA3" w:rsidRDefault="00254E4F" w:rsidP="00254E4F">
      <w:pPr>
        <w:ind w:left="390" w:hanging="390"/>
        <w:jc w:val="both"/>
        <w:rPr>
          <w:rFonts w:cs="Arial"/>
          <w:szCs w:val="22"/>
        </w:rPr>
      </w:pPr>
      <w:r w:rsidRPr="006C7CA3">
        <w:rPr>
          <w:rFonts w:cs="Arial"/>
          <w:szCs w:val="22"/>
        </w:rPr>
        <w:t>(2)</w:t>
      </w:r>
      <w:r w:rsidRPr="006C7CA3">
        <w:rPr>
          <w:rFonts w:cs="Arial"/>
          <w:szCs w:val="22"/>
        </w:rPr>
        <w:tab/>
        <w:t>Sestavni del splošnih pogojev za komunalno, energetsko in telekomunikacijsko urejanje je grafični načrt »5.3. Zasnova komunalne ureditve«.</w:t>
      </w:r>
    </w:p>
    <w:p w:rsidR="00254E4F" w:rsidRPr="006C7CA3" w:rsidRDefault="00254E4F" w:rsidP="00254E4F">
      <w:pPr>
        <w:ind w:left="390" w:hanging="390"/>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lastRenderedPageBreak/>
        <w:t>24. člen</w:t>
      </w:r>
    </w:p>
    <w:p w:rsidR="00254E4F" w:rsidRPr="006C7CA3" w:rsidRDefault="00254E4F" w:rsidP="00254E4F">
      <w:pPr>
        <w:tabs>
          <w:tab w:val="left" w:pos="7920"/>
        </w:tabs>
        <w:jc w:val="center"/>
        <w:rPr>
          <w:rFonts w:cs="Arial"/>
          <w:szCs w:val="22"/>
        </w:rPr>
      </w:pPr>
      <w:r w:rsidRPr="006C7CA3">
        <w:rPr>
          <w:rFonts w:cs="Arial"/>
          <w:szCs w:val="22"/>
        </w:rPr>
        <w:t>(kanalizacijsko omrežje)</w:t>
      </w:r>
    </w:p>
    <w:p w:rsidR="00254E4F" w:rsidRPr="006C7CA3" w:rsidRDefault="00254E4F" w:rsidP="00254E4F">
      <w:pPr>
        <w:tabs>
          <w:tab w:val="left" w:pos="7920"/>
        </w:tabs>
        <w:jc w:val="center"/>
        <w:rPr>
          <w:rFonts w:cs="Arial"/>
          <w:szCs w:val="22"/>
        </w:rPr>
      </w:pP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 xml:space="preserve">Južno od območja OPPN poteka v Cesti na </w:t>
      </w:r>
      <w:proofErr w:type="spellStart"/>
      <w:r w:rsidRPr="006C7CA3">
        <w:rPr>
          <w:rFonts w:cs="Arial"/>
          <w:szCs w:val="22"/>
        </w:rPr>
        <w:t>Tojnice</w:t>
      </w:r>
      <w:proofErr w:type="spellEnd"/>
      <w:r w:rsidRPr="006C7CA3">
        <w:rPr>
          <w:rFonts w:cs="Arial"/>
          <w:szCs w:val="22"/>
        </w:rPr>
        <w:t xml:space="preserve"> obstoječa javna kanalizacija za sanitarno odpadno vodo. Kanala za meteorne odpadne vode ni.</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 xml:space="preserve">Sanitarna odpadna voda se odvaja iz sanitarij, ki so predvidene v objektu garderobe s sanitarijami. Hišna napeljava je speljana v </w:t>
      </w:r>
      <w:r w:rsidRPr="000F0339">
        <w:rPr>
          <w:rFonts w:cs="Arial"/>
          <w:szCs w:val="22"/>
        </w:rPr>
        <w:t>malo komunalno čistilno napravo</w:t>
      </w:r>
      <w:r w:rsidRPr="006C7CA3">
        <w:rPr>
          <w:rFonts w:cs="Arial"/>
          <w:szCs w:val="22"/>
        </w:rPr>
        <w:t xml:space="preserve">, od </w:t>
      </w:r>
      <w:r>
        <w:rPr>
          <w:rFonts w:cs="Arial"/>
          <w:szCs w:val="22"/>
        </w:rPr>
        <w:t>k</w:t>
      </w:r>
      <w:r w:rsidRPr="006C7CA3">
        <w:rPr>
          <w:rFonts w:cs="Arial"/>
          <w:szCs w:val="22"/>
        </w:rPr>
        <w:t>oder se prečiščena voda skupaj z meteorno vodo spelje v odprti jarek. Možna je izvedba kemičnih sanitarij. Po izgradnji biološkega dela CČN, ko bo le-ta začela delovati s polno zmogljivostjo, se sanitarne odpadne vode iz območja OPPN vodijo v javno kanalizacijo. Priključek se izvede preko zadnjega revizijskega jaška na parceli 2718/2</w:t>
      </w:r>
      <w:r>
        <w:rPr>
          <w:rFonts w:cs="Arial"/>
          <w:szCs w:val="22"/>
        </w:rPr>
        <w:t>,</w:t>
      </w:r>
      <w:r w:rsidRPr="006C7CA3">
        <w:rPr>
          <w:rFonts w:cs="Arial"/>
          <w:szCs w:val="22"/>
        </w:rPr>
        <w:t xml:space="preserve"> k.o. Vrhnika.</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Nad kanalizacijskimi vodi niso dovoljeni gradbeni posegi, gradnja ograj, podpornih zidov in ostalih komunalnih vodov.</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Odpadne vode morajo ustrezati pogojem veljavnih področnih predpisov za priključitev na javni kanal oziroma za izpust v okolje.</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Meteorna voda se odvaja preko peskolovov po meteorni kanalizaciji na lovilec mineralnih olj, od tod pa se vodi v odprti jarek.</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Voda iz lovilca olj se spušča v vodotok med zbirnim centrom in dostopno cesto. Lovilec olj mora imeti kapaciteto maksimalnega pretoka 150</w:t>
      </w:r>
      <w:r>
        <w:rPr>
          <w:rFonts w:cs="Arial"/>
          <w:szCs w:val="22"/>
        </w:rPr>
        <w:t xml:space="preserve"> </w:t>
      </w:r>
      <w:r w:rsidRPr="006C7CA3">
        <w:rPr>
          <w:rFonts w:cs="Arial"/>
          <w:szCs w:val="22"/>
        </w:rPr>
        <w:t xml:space="preserve">l/s, pri čemer je pretok skozi </w:t>
      </w:r>
      <w:proofErr w:type="spellStart"/>
      <w:r w:rsidRPr="006C7CA3">
        <w:rPr>
          <w:rFonts w:cs="Arial"/>
          <w:szCs w:val="22"/>
        </w:rPr>
        <w:t>koalescentni</w:t>
      </w:r>
      <w:proofErr w:type="spellEnd"/>
      <w:r w:rsidRPr="006C7CA3">
        <w:rPr>
          <w:rFonts w:cs="Arial"/>
          <w:szCs w:val="22"/>
        </w:rPr>
        <w:t xml:space="preserve"> filter 30</w:t>
      </w:r>
      <w:r>
        <w:rPr>
          <w:rFonts w:cs="Arial"/>
          <w:szCs w:val="22"/>
        </w:rPr>
        <w:t xml:space="preserve"> </w:t>
      </w:r>
      <w:r w:rsidRPr="006C7CA3">
        <w:rPr>
          <w:rFonts w:cs="Arial"/>
          <w:szCs w:val="22"/>
        </w:rPr>
        <w:t>l/s. Prostornina usedalnika je 4</w:t>
      </w:r>
      <w:r>
        <w:rPr>
          <w:rFonts w:cs="Arial"/>
          <w:szCs w:val="22"/>
        </w:rPr>
        <w:t xml:space="preserve"> </w:t>
      </w:r>
      <w:r w:rsidRPr="006C7CA3">
        <w:rPr>
          <w:rFonts w:cs="Arial"/>
          <w:szCs w:val="22"/>
        </w:rPr>
        <w:t>m</w:t>
      </w:r>
      <w:r w:rsidRPr="00CD3B37">
        <w:rPr>
          <w:rFonts w:cs="Arial"/>
          <w:szCs w:val="22"/>
          <w:vertAlign w:val="superscript"/>
        </w:rPr>
        <w:t>3</w:t>
      </w:r>
      <w:r w:rsidRPr="006C7CA3">
        <w:rPr>
          <w:rFonts w:cs="Arial"/>
          <w:szCs w:val="22"/>
        </w:rPr>
        <w:t xml:space="preserve">, </w:t>
      </w:r>
      <w:proofErr w:type="spellStart"/>
      <w:r w:rsidRPr="006C7CA3">
        <w:rPr>
          <w:rFonts w:cs="Arial"/>
          <w:szCs w:val="22"/>
        </w:rPr>
        <w:t>separatorja</w:t>
      </w:r>
      <w:proofErr w:type="spellEnd"/>
      <w:r w:rsidRPr="006C7CA3">
        <w:rPr>
          <w:rFonts w:cs="Arial"/>
          <w:szCs w:val="22"/>
        </w:rPr>
        <w:t xml:space="preserve"> pa 3,1</w:t>
      </w:r>
      <w:r>
        <w:rPr>
          <w:rFonts w:cs="Arial"/>
          <w:szCs w:val="22"/>
        </w:rPr>
        <w:t xml:space="preserve"> </w:t>
      </w:r>
      <w:r w:rsidRPr="006C7CA3">
        <w:rPr>
          <w:rFonts w:cs="Arial"/>
          <w:szCs w:val="22"/>
        </w:rPr>
        <w:t>m</w:t>
      </w:r>
      <w:r w:rsidRPr="00CD3B37">
        <w:rPr>
          <w:rFonts w:cs="Arial"/>
          <w:szCs w:val="22"/>
          <w:vertAlign w:val="superscript"/>
        </w:rPr>
        <w:t>3</w:t>
      </w:r>
      <w:r w:rsidRPr="006C7CA3">
        <w:rPr>
          <w:rFonts w:cs="Arial"/>
          <w:szCs w:val="22"/>
        </w:rPr>
        <w:t>.</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 xml:space="preserve">Ocena količine padavinske vode je izračunana za primer 15 minutnega naliva pri dvoletni povratni dobi za območje Ljubljane, kjer znaša intenziteta 191,6 </w:t>
      </w:r>
      <w:r w:rsidRPr="00471FBD">
        <w:rPr>
          <w:rFonts w:cs="Arial"/>
          <w:szCs w:val="22"/>
        </w:rPr>
        <w:t>l/s.</w:t>
      </w:r>
      <w:r w:rsidRPr="006C7CA3">
        <w:rPr>
          <w:rFonts w:cs="Arial"/>
          <w:szCs w:val="22"/>
        </w:rPr>
        <w:t xml:space="preserve"> Pri teh vhodnih podatkih je predviden skupinski odtok 115 l/s.</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Pri odvajanju padavinske odpadne vode v vodotok je potrebno upoštevati:</w:t>
      </w:r>
    </w:p>
    <w:p w:rsidR="00254E4F" w:rsidRPr="006C7CA3" w:rsidRDefault="00254E4F" w:rsidP="00254E4F">
      <w:pPr>
        <w:numPr>
          <w:ilvl w:val="0"/>
          <w:numId w:val="20"/>
        </w:numPr>
        <w:tabs>
          <w:tab w:val="clear" w:pos="720"/>
          <w:tab w:val="num" w:pos="858"/>
        </w:tabs>
        <w:ind w:left="858" w:hanging="234"/>
        <w:jc w:val="both"/>
        <w:rPr>
          <w:rFonts w:cs="Arial"/>
          <w:szCs w:val="22"/>
        </w:rPr>
      </w:pPr>
      <w:r w:rsidRPr="006C7CA3">
        <w:rPr>
          <w:rFonts w:cs="Arial"/>
          <w:szCs w:val="22"/>
        </w:rPr>
        <w:t>izpustna glava iztoka kanala padavinskih voda v strugo vodotoka mora biti oblikovana pod naklonom brežine in ne sme segati v svetli profil vodotoka;</w:t>
      </w:r>
    </w:p>
    <w:p w:rsidR="00254E4F" w:rsidRPr="006C7CA3" w:rsidRDefault="00254E4F" w:rsidP="00254E4F">
      <w:pPr>
        <w:numPr>
          <w:ilvl w:val="0"/>
          <w:numId w:val="20"/>
        </w:numPr>
        <w:tabs>
          <w:tab w:val="clear" w:pos="720"/>
          <w:tab w:val="num" w:pos="858"/>
        </w:tabs>
        <w:ind w:left="858" w:hanging="234"/>
        <w:jc w:val="both"/>
        <w:rPr>
          <w:rFonts w:cs="Arial"/>
          <w:szCs w:val="22"/>
        </w:rPr>
      </w:pPr>
      <w:r w:rsidRPr="006C7CA3">
        <w:rPr>
          <w:rFonts w:cs="Arial"/>
          <w:szCs w:val="22"/>
        </w:rPr>
        <w:t>kota dna iztoka naj bo v višini gladine pri srednjem nizkem pretoku;</w:t>
      </w:r>
    </w:p>
    <w:p w:rsidR="00254E4F" w:rsidRPr="006C7CA3" w:rsidRDefault="00254E4F" w:rsidP="00254E4F">
      <w:pPr>
        <w:numPr>
          <w:ilvl w:val="0"/>
          <w:numId w:val="20"/>
        </w:numPr>
        <w:tabs>
          <w:tab w:val="clear" w:pos="720"/>
          <w:tab w:val="num" w:pos="858"/>
        </w:tabs>
        <w:ind w:left="858" w:hanging="234"/>
        <w:jc w:val="both"/>
        <w:rPr>
          <w:rFonts w:cs="Arial"/>
          <w:szCs w:val="22"/>
        </w:rPr>
      </w:pPr>
      <w:r w:rsidRPr="006C7CA3">
        <w:rPr>
          <w:rFonts w:cs="Arial"/>
          <w:szCs w:val="22"/>
        </w:rPr>
        <w:t>na območju iztoka mora biti struga oziroma brežina vodotoka ustrezno zavarovana pred vodno erozijo, kar mora biti v dokumentaciji tekstualno in grafično ustrezno obdelano in prikazano;</w:t>
      </w:r>
    </w:p>
    <w:p w:rsidR="00254E4F" w:rsidRPr="006C7CA3" w:rsidRDefault="00254E4F" w:rsidP="00254E4F">
      <w:pPr>
        <w:numPr>
          <w:ilvl w:val="0"/>
          <w:numId w:val="20"/>
        </w:numPr>
        <w:tabs>
          <w:tab w:val="clear" w:pos="720"/>
          <w:tab w:val="num" w:pos="858"/>
        </w:tabs>
        <w:ind w:left="858" w:hanging="234"/>
        <w:jc w:val="both"/>
        <w:rPr>
          <w:rFonts w:cs="Arial"/>
          <w:szCs w:val="22"/>
        </w:rPr>
      </w:pPr>
      <w:r w:rsidRPr="006C7CA3">
        <w:rPr>
          <w:rFonts w:cs="Arial"/>
          <w:szCs w:val="22"/>
        </w:rPr>
        <w:t>detajl iztoka mora biti v projektu za pridobitev gradbenega dovoljenja tekstualno in grafično ustrezno obdelan in prikazan.</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 xml:space="preserve">Obvezni horizontalni odmiki novih objektov od javnega kanala so min. </w:t>
      </w:r>
      <w:smartTag w:uri="urn:schemas-microsoft-com:office:smarttags" w:element="metricconverter">
        <w:smartTagPr>
          <w:attr w:name="ProductID" w:val="3,0 m"/>
        </w:smartTagPr>
        <w:r w:rsidRPr="006C7CA3">
          <w:rPr>
            <w:rFonts w:cs="Arial"/>
            <w:szCs w:val="22"/>
          </w:rPr>
          <w:t>3,0 m</w:t>
        </w:r>
      </w:smartTag>
      <w:r w:rsidRPr="006C7CA3">
        <w:rPr>
          <w:rFonts w:cs="Arial"/>
          <w:szCs w:val="22"/>
        </w:rPr>
        <w:t>.</w:t>
      </w:r>
    </w:p>
    <w:p w:rsidR="00254E4F" w:rsidRPr="006C7CA3" w:rsidRDefault="00254E4F" w:rsidP="00254E4F">
      <w:pPr>
        <w:widowControl w:val="0"/>
        <w:numPr>
          <w:ilvl w:val="0"/>
          <w:numId w:val="50"/>
        </w:numPr>
        <w:tabs>
          <w:tab w:val="left" w:pos="426"/>
          <w:tab w:val="center" w:pos="4574"/>
        </w:tabs>
        <w:autoSpaceDE w:val="0"/>
        <w:autoSpaceDN w:val="0"/>
        <w:adjustRightInd w:val="0"/>
        <w:ind w:left="426" w:hanging="426"/>
        <w:jc w:val="both"/>
        <w:rPr>
          <w:rFonts w:cs="Arial"/>
          <w:szCs w:val="22"/>
        </w:rPr>
      </w:pPr>
      <w:r w:rsidRPr="006C7CA3">
        <w:rPr>
          <w:rFonts w:cs="Arial"/>
          <w:szCs w:val="22"/>
        </w:rPr>
        <w:t>Okolico je potrebno po posegu vzpostaviti v prvotno stanje.</w:t>
      </w:r>
    </w:p>
    <w:p w:rsidR="00254E4F" w:rsidRPr="006C7CA3" w:rsidRDefault="00254E4F" w:rsidP="00254E4F">
      <w:pPr>
        <w:tabs>
          <w:tab w:val="left" w:pos="390"/>
          <w:tab w:val="left" w:pos="7920"/>
        </w:tabs>
        <w:ind w:left="390" w:hanging="390"/>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25. člen</w:t>
      </w:r>
    </w:p>
    <w:p w:rsidR="00254E4F" w:rsidRPr="006C7CA3" w:rsidRDefault="00254E4F" w:rsidP="00254E4F">
      <w:pPr>
        <w:tabs>
          <w:tab w:val="left" w:pos="7920"/>
        </w:tabs>
        <w:jc w:val="center"/>
        <w:rPr>
          <w:rFonts w:cs="Arial"/>
          <w:szCs w:val="22"/>
        </w:rPr>
      </w:pPr>
      <w:r w:rsidRPr="006C7CA3">
        <w:rPr>
          <w:rFonts w:cs="Arial"/>
          <w:szCs w:val="22"/>
        </w:rPr>
        <w:t>(vodovodno omrežje)</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 xml:space="preserve">V trasi Ceste na </w:t>
      </w:r>
      <w:proofErr w:type="spellStart"/>
      <w:r w:rsidRPr="006C7CA3">
        <w:rPr>
          <w:rFonts w:cs="Arial"/>
          <w:szCs w:val="22"/>
        </w:rPr>
        <w:t>Tojnice</w:t>
      </w:r>
      <w:proofErr w:type="spellEnd"/>
      <w:r w:rsidRPr="006C7CA3">
        <w:rPr>
          <w:rFonts w:cs="Arial"/>
          <w:szCs w:val="22"/>
        </w:rPr>
        <w:t xml:space="preserve"> poteka obstoječi vodovod PE 160, na katerega se bo priključilo območje OPPN.</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Sprejemni objekt se priključi na javno vodovodno omrežje. Razdelilni vodomerni jašek se predvidi za parcelno mejo. Iz istega jaška se izvede tudi odcep, ki bo zagotavljal vodo za napajanje hidrantne mreže.</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 xml:space="preserve">Odcep za napajanje hidrantnega omrežja se opremi z ventilom in </w:t>
      </w:r>
      <w:proofErr w:type="spellStart"/>
      <w:r w:rsidRPr="006C7CA3">
        <w:rPr>
          <w:rFonts w:cs="Arial"/>
          <w:szCs w:val="22"/>
        </w:rPr>
        <w:t>protipovratno</w:t>
      </w:r>
      <w:proofErr w:type="spellEnd"/>
      <w:r w:rsidRPr="006C7CA3">
        <w:rPr>
          <w:rFonts w:cs="Arial"/>
          <w:szCs w:val="22"/>
        </w:rPr>
        <w:t xml:space="preserve"> loputo.</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Dezinfekcijo vodov omrežja izdela pooblaščena oseba.</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Tlačna hidrantna mreža se položi po platoju zbirnega centra. Tlačna hidrantna mreža se izvede kompletno s cevnim vodom, z nadzemnimi hidranti in pripadajočimi armaturami ter gasilnimi cevmi, priborom in orodjem, nameščenim v ustreznih omarah.</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Zunanja ureditev mora biti na predvideni trasi urejena tako, da bo dostop do vodovodnega omrežja v primeru okvare ali drugih vzdrževalnih del neoviran in mogoč ob vsakem času. Kjer poteka trasa vodovoda pod cesto ali parkiriščem, mora biti vsa instalacija v zaščitnih ceveh.</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Povezovalni cevovodi med obstoječo cevjo javnega vodovodnega omrežja, do razdelilnega vodomernega jaška in do porabnikov potekajo na globini min. 0,8 m.</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t>Vodovod se mora z vsemi posnetimi podatki vrisati v katastrske karte.</w:t>
      </w:r>
    </w:p>
    <w:p w:rsidR="00254E4F" w:rsidRPr="006C7CA3" w:rsidRDefault="00254E4F" w:rsidP="00254E4F">
      <w:pPr>
        <w:numPr>
          <w:ilvl w:val="0"/>
          <w:numId w:val="14"/>
        </w:numPr>
        <w:tabs>
          <w:tab w:val="clear" w:pos="720"/>
          <w:tab w:val="num" w:pos="390"/>
          <w:tab w:val="right" w:pos="426"/>
        </w:tabs>
        <w:ind w:left="390" w:hanging="390"/>
        <w:jc w:val="both"/>
        <w:rPr>
          <w:rFonts w:cs="Arial"/>
          <w:szCs w:val="22"/>
        </w:rPr>
      </w:pPr>
      <w:r w:rsidRPr="006C7CA3">
        <w:rPr>
          <w:rFonts w:cs="Arial"/>
          <w:szCs w:val="22"/>
        </w:rPr>
        <w:lastRenderedPageBreak/>
        <w:t>Pri polaganju vodovoda je potrebno paziti na križanja in odmike od ostale komunalne infrastrukture ter upoštevati pogoje iz Pravilnika o tehnični izvedbi vodovodnih objektov in naprav centralnega</w:t>
      </w:r>
      <w:r>
        <w:rPr>
          <w:rFonts w:cs="Arial"/>
          <w:szCs w:val="22"/>
        </w:rPr>
        <w:t xml:space="preserve"> vodovoda v občini Vrhnika, Log - </w:t>
      </w:r>
      <w:r w:rsidRPr="006C7CA3">
        <w:rPr>
          <w:rFonts w:cs="Arial"/>
          <w:szCs w:val="22"/>
        </w:rPr>
        <w:t>Dragomer in Borovnica (december 2005), pravilnik o tehničnih normativih za hidrantno omrežje za gašenje požarov, Pravilnik o požarni varnosti v stavbah, Odlok o oskrbi s pitno vodo v občini Vrhnika.</w:t>
      </w:r>
    </w:p>
    <w:p w:rsidR="00254E4F" w:rsidRPr="006C7CA3" w:rsidRDefault="00254E4F" w:rsidP="00254E4F">
      <w:pPr>
        <w:tabs>
          <w:tab w:val="right" w:pos="426"/>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26. člen</w:t>
      </w:r>
    </w:p>
    <w:p w:rsidR="00254E4F" w:rsidRPr="006C7CA3" w:rsidRDefault="00254E4F" w:rsidP="00254E4F">
      <w:pPr>
        <w:tabs>
          <w:tab w:val="left" w:pos="7920"/>
        </w:tabs>
        <w:jc w:val="center"/>
        <w:rPr>
          <w:rFonts w:cs="Arial"/>
          <w:szCs w:val="22"/>
        </w:rPr>
      </w:pPr>
      <w:r w:rsidRPr="006C7CA3">
        <w:rPr>
          <w:rFonts w:cs="Arial"/>
          <w:szCs w:val="22"/>
        </w:rPr>
        <w:t>(elektroenergetsko omrežje)</w:t>
      </w:r>
    </w:p>
    <w:p w:rsidR="00254E4F" w:rsidRPr="006C7CA3" w:rsidRDefault="00254E4F" w:rsidP="00254E4F">
      <w:pPr>
        <w:tabs>
          <w:tab w:val="left" w:pos="390"/>
        </w:tabs>
        <w:ind w:left="390"/>
        <w:jc w:val="center"/>
        <w:outlineLvl w:val="0"/>
        <w:rPr>
          <w:rFonts w:cs="Arial"/>
          <w:szCs w:val="22"/>
        </w:rPr>
      </w:pP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 xml:space="preserve">Za priklop zbirnega centra na NN distribucijsko omrežje se zgradi podzemni NN kabelski dovod (v ustrezni kabelski kanalizaciji) iz obstoječe kabelske kanalizacije do vgradne priključno merilne omarice V-PMO. Priključno in merilno mesto v ustrezni tipski izvedbi predpiše pristojni </w:t>
      </w:r>
      <w:proofErr w:type="spellStart"/>
      <w:r w:rsidRPr="006C7CA3">
        <w:rPr>
          <w:rFonts w:cs="Arial"/>
          <w:szCs w:val="22"/>
        </w:rPr>
        <w:t>soglasodajalec</w:t>
      </w:r>
      <w:proofErr w:type="spellEnd"/>
      <w:r w:rsidRPr="006C7CA3">
        <w:rPr>
          <w:rFonts w:cs="Arial"/>
          <w:szCs w:val="22"/>
        </w:rPr>
        <w:t xml:space="preserve"> v projektnih pogojih.</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Priključni vod se izvede z zemeljskim kablom, najmanjšega preseka Al 150 mm</w:t>
      </w:r>
      <w:r w:rsidRPr="00CD3B37">
        <w:rPr>
          <w:rFonts w:cs="Arial"/>
          <w:szCs w:val="22"/>
          <w:vertAlign w:val="superscript"/>
        </w:rPr>
        <w:t>2</w:t>
      </w:r>
      <w:r w:rsidRPr="006C7CA3">
        <w:rPr>
          <w:rFonts w:cs="Arial"/>
          <w:szCs w:val="22"/>
        </w:rPr>
        <w:t>.</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Po oceni potrebne priključne moči bo predvidoma zadostovalo merilno mesto z naročeno močjo 3×63</w:t>
      </w:r>
      <w:r>
        <w:rPr>
          <w:rFonts w:cs="Arial"/>
          <w:szCs w:val="22"/>
        </w:rPr>
        <w:t xml:space="preserve"> </w:t>
      </w:r>
      <w:r w:rsidRPr="006C7CA3">
        <w:rPr>
          <w:rFonts w:cs="Arial"/>
          <w:szCs w:val="22"/>
        </w:rPr>
        <w:t>A.</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Omrežni razvod bo potekal iz razdelilnika R-G, ki bo postavljen v objektu Centra za ponovno uporabo. Večji tehnološki porabniki niso predvideni..</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Najmanjša navpična oddaljenost od zgornjega roba kabelske kanalizacije do površine ceste je 1,2 m.</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Križanje energetskega kabla s cevmi vodovoda in kanalizacije se izvede na oddaljenosti 0,5</w:t>
      </w:r>
      <w:r>
        <w:rPr>
          <w:rFonts w:cs="Arial"/>
          <w:szCs w:val="22"/>
        </w:rPr>
        <w:t xml:space="preserve"> </w:t>
      </w:r>
      <w:r w:rsidRPr="006C7CA3">
        <w:rPr>
          <w:rFonts w:cs="Arial"/>
          <w:szCs w:val="22"/>
        </w:rPr>
        <w:t>m, oziroma 0,3</w:t>
      </w:r>
      <w:r>
        <w:rPr>
          <w:rFonts w:cs="Arial"/>
          <w:szCs w:val="22"/>
        </w:rPr>
        <w:t xml:space="preserve"> </w:t>
      </w:r>
      <w:r w:rsidRPr="006C7CA3">
        <w:rPr>
          <w:rFonts w:cs="Arial"/>
          <w:szCs w:val="22"/>
        </w:rPr>
        <w:t>m v primeru priključnega cevovoda. Kabel mora biti položen v plastični zaščitni cevi Ø110</w:t>
      </w:r>
      <w:r>
        <w:rPr>
          <w:rFonts w:cs="Arial"/>
          <w:szCs w:val="22"/>
        </w:rPr>
        <w:t xml:space="preserve"> </w:t>
      </w:r>
      <w:r w:rsidRPr="006C7CA3">
        <w:rPr>
          <w:rFonts w:cs="Arial"/>
          <w:szCs w:val="22"/>
        </w:rPr>
        <w:t>mm, v dolžini treh metrov na vsaki strani križanja.</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Pri vzporednem polaganju energetskega kabla in cevi vodovoda je najmanjša dovoljena razdalja 0,5</w:t>
      </w:r>
      <w:r>
        <w:rPr>
          <w:rFonts w:cs="Arial"/>
          <w:szCs w:val="22"/>
        </w:rPr>
        <w:t xml:space="preserve"> </w:t>
      </w:r>
      <w:r w:rsidRPr="006C7CA3">
        <w:rPr>
          <w:rFonts w:cs="Arial"/>
          <w:szCs w:val="22"/>
        </w:rPr>
        <w:t>m.</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Elektroenergetski kabel mora biti od hidranta ali ventilske komore oddaljen najmanj 1,5</w:t>
      </w:r>
      <w:r>
        <w:rPr>
          <w:rFonts w:cs="Arial"/>
          <w:szCs w:val="22"/>
        </w:rPr>
        <w:t xml:space="preserve"> </w:t>
      </w:r>
      <w:r w:rsidRPr="006C7CA3">
        <w:rPr>
          <w:rFonts w:cs="Arial"/>
          <w:szCs w:val="22"/>
        </w:rPr>
        <w:t>m.</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Križanje energetskega kabla 1 kV in telekomunikacijskega kabla se izvede v navpični oddaljenosti 0,3</w:t>
      </w:r>
      <w:r>
        <w:rPr>
          <w:rFonts w:cs="Arial"/>
          <w:szCs w:val="22"/>
        </w:rPr>
        <w:t xml:space="preserve"> </w:t>
      </w:r>
      <w:r w:rsidRPr="006C7CA3">
        <w:rPr>
          <w:rFonts w:cs="Arial"/>
          <w:szCs w:val="22"/>
        </w:rPr>
        <w:t>m. Kot križanja mora biti praviloma 90</w:t>
      </w:r>
      <w:r w:rsidRPr="006C7CA3">
        <w:rPr>
          <w:rFonts w:cs="Arial"/>
          <w:szCs w:val="22"/>
          <w:vertAlign w:val="superscript"/>
        </w:rPr>
        <w:t>o</w:t>
      </w:r>
      <w:r w:rsidRPr="006C7CA3">
        <w:rPr>
          <w:rFonts w:cs="Arial"/>
          <w:szCs w:val="22"/>
        </w:rPr>
        <w:t>, ne sme pa biti manjši od 45</w:t>
      </w:r>
      <w:r w:rsidRPr="006C7CA3">
        <w:rPr>
          <w:rFonts w:cs="Arial"/>
          <w:szCs w:val="22"/>
          <w:vertAlign w:val="superscript"/>
        </w:rPr>
        <w:t>o</w:t>
      </w:r>
      <w:r w:rsidRPr="006C7CA3">
        <w:rPr>
          <w:rFonts w:cs="Arial"/>
          <w:szCs w:val="22"/>
        </w:rPr>
        <w:t xml:space="preserve">. Če te oddaljenosti ni mogoče zagotoviti, je potrebno elektroenergetski kabel položiti v železno cev Ø </w:t>
      </w:r>
      <w:smartTag w:uri="urn:schemas-microsoft-com:office:smarttags" w:element="metricconverter">
        <w:smartTagPr>
          <w:attr w:name="ProductID" w:val="159 mm"/>
        </w:smartTagPr>
        <w:r w:rsidRPr="006C7CA3">
          <w:rPr>
            <w:rFonts w:cs="Arial"/>
            <w:szCs w:val="22"/>
          </w:rPr>
          <w:t>159 mm</w:t>
        </w:r>
      </w:smartTag>
      <w:r w:rsidRPr="006C7CA3">
        <w:rPr>
          <w:rFonts w:cs="Arial"/>
          <w:szCs w:val="22"/>
        </w:rPr>
        <w:t xml:space="preserve">, dolžine 2 do </w:t>
      </w:r>
      <w:smartTag w:uri="urn:schemas-microsoft-com:office:smarttags" w:element="metricconverter">
        <w:smartTagPr>
          <w:attr w:name="ProductID" w:val="3 m"/>
        </w:smartTagPr>
        <w:r w:rsidRPr="006C7CA3">
          <w:rPr>
            <w:rFonts w:cs="Arial"/>
            <w:szCs w:val="22"/>
          </w:rPr>
          <w:t>3 m</w:t>
        </w:r>
      </w:smartTag>
      <w:r w:rsidRPr="006C7CA3">
        <w:rPr>
          <w:rFonts w:cs="Arial"/>
          <w:szCs w:val="22"/>
        </w:rPr>
        <w:t xml:space="preserve">, telekomunikacijski kabel pa v plastično cev Ø </w:t>
      </w:r>
      <w:smartTag w:uri="urn:schemas-microsoft-com:office:smarttags" w:element="metricconverter">
        <w:smartTagPr>
          <w:attr w:name="ProductID" w:val="110 mm"/>
        </w:smartTagPr>
        <w:r w:rsidRPr="006C7CA3">
          <w:rPr>
            <w:rFonts w:cs="Arial"/>
            <w:szCs w:val="22"/>
          </w:rPr>
          <w:t>110 mm</w:t>
        </w:r>
      </w:smartTag>
      <w:r w:rsidRPr="006C7CA3">
        <w:rPr>
          <w:rFonts w:cs="Arial"/>
          <w:szCs w:val="22"/>
        </w:rPr>
        <w:t xml:space="preserve"> iste dolžine. Tudi v tem primeru razdalja ne sme biti manjša od 0,3 m</w:t>
      </w:r>
      <w:r>
        <w:rPr>
          <w:rFonts w:cs="Arial"/>
          <w:szCs w:val="22"/>
        </w:rPr>
        <w:t>.</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rPr>
      </w:pPr>
      <w:r w:rsidRPr="006C7CA3">
        <w:rPr>
          <w:rFonts w:cs="Arial"/>
          <w:szCs w:val="22"/>
        </w:rPr>
        <w:t>Pri vzporednem vodenju energetskega kabla 1</w:t>
      </w:r>
      <w:r>
        <w:rPr>
          <w:rFonts w:cs="Arial"/>
          <w:szCs w:val="22"/>
        </w:rPr>
        <w:t xml:space="preserve"> </w:t>
      </w:r>
      <w:r w:rsidRPr="006C7CA3">
        <w:rPr>
          <w:rFonts w:cs="Arial"/>
          <w:szCs w:val="22"/>
        </w:rPr>
        <w:t>kV in telekomunikacijskega kabla mora znašati vodoravna oddaljenost najmanj 0,5 m</w:t>
      </w:r>
      <w:r>
        <w:rPr>
          <w:rFonts w:cs="Arial"/>
          <w:szCs w:val="22"/>
        </w:rPr>
        <w:t>.</w:t>
      </w:r>
    </w:p>
    <w:p w:rsidR="00254E4F" w:rsidRPr="006C7CA3" w:rsidRDefault="00254E4F" w:rsidP="00254E4F">
      <w:pPr>
        <w:pStyle w:val="Telobesedila2"/>
        <w:numPr>
          <w:ilvl w:val="0"/>
          <w:numId w:val="31"/>
        </w:numPr>
        <w:tabs>
          <w:tab w:val="clear" w:pos="720"/>
          <w:tab w:val="clear" w:pos="7560"/>
          <w:tab w:val="num" w:pos="390"/>
        </w:tabs>
        <w:ind w:left="390" w:hanging="390"/>
        <w:rPr>
          <w:rFonts w:cs="Arial"/>
          <w:szCs w:val="22"/>
          <w:lang w:eastAsia="en-US"/>
        </w:rPr>
      </w:pPr>
      <w:r w:rsidRPr="006C7CA3">
        <w:rPr>
          <w:rFonts w:cs="Arial"/>
          <w:szCs w:val="22"/>
        </w:rPr>
        <w:t>Oskrba obstoječih objektov z električno energijo se ne spreminja.</w:t>
      </w:r>
    </w:p>
    <w:p w:rsidR="00254E4F" w:rsidRPr="006C7CA3" w:rsidRDefault="00254E4F" w:rsidP="00254E4F">
      <w:pPr>
        <w:tabs>
          <w:tab w:val="left" w:pos="390"/>
        </w:tabs>
        <w:ind w:left="390" w:hanging="390"/>
        <w:jc w:val="center"/>
        <w:outlineLvl w:val="0"/>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27. člen</w:t>
      </w:r>
    </w:p>
    <w:p w:rsidR="00254E4F" w:rsidRPr="006C7CA3" w:rsidRDefault="00254E4F" w:rsidP="00254E4F">
      <w:pPr>
        <w:tabs>
          <w:tab w:val="left" w:pos="7920"/>
        </w:tabs>
        <w:jc w:val="center"/>
        <w:rPr>
          <w:rFonts w:cs="Arial"/>
          <w:szCs w:val="22"/>
        </w:rPr>
      </w:pPr>
      <w:r w:rsidRPr="006C7CA3">
        <w:rPr>
          <w:rFonts w:cs="Arial"/>
          <w:szCs w:val="22"/>
        </w:rPr>
        <w:t>(telekomunikacijsko omrežje)</w:t>
      </w:r>
    </w:p>
    <w:p w:rsidR="00254E4F" w:rsidRPr="006C7CA3" w:rsidRDefault="00254E4F" w:rsidP="00254E4F">
      <w:pPr>
        <w:tabs>
          <w:tab w:val="left" w:pos="390"/>
        </w:tabs>
        <w:ind w:left="390" w:hanging="390"/>
        <w:jc w:val="center"/>
        <w:rPr>
          <w:rFonts w:cs="Arial"/>
          <w:szCs w:val="22"/>
          <w:lang w:val="es-ES_tradnl"/>
        </w:rPr>
      </w:pPr>
    </w:p>
    <w:p w:rsidR="00254E4F" w:rsidRPr="006C7CA3" w:rsidRDefault="00254E4F" w:rsidP="00254E4F">
      <w:pPr>
        <w:numPr>
          <w:ilvl w:val="0"/>
          <w:numId w:val="32"/>
        </w:numPr>
        <w:tabs>
          <w:tab w:val="num" w:pos="390"/>
        </w:tabs>
        <w:ind w:left="390" w:right="-1" w:hanging="390"/>
        <w:jc w:val="both"/>
        <w:outlineLvl w:val="0"/>
        <w:rPr>
          <w:rFonts w:cs="Arial"/>
          <w:szCs w:val="22"/>
        </w:rPr>
      </w:pPr>
      <w:r w:rsidRPr="006C7CA3">
        <w:rPr>
          <w:rFonts w:cs="Arial"/>
          <w:szCs w:val="22"/>
        </w:rPr>
        <w:t xml:space="preserve">Obstoječi telekomunikacijski vod poteka v trasi Ceste na </w:t>
      </w:r>
      <w:proofErr w:type="spellStart"/>
      <w:r w:rsidRPr="006C7CA3">
        <w:rPr>
          <w:rFonts w:cs="Arial"/>
          <w:szCs w:val="22"/>
        </w:rPr>
        <w:t>Tojnice</w:t>
      </w:r>
      <w:proofErr w:type="spellEnd"/>
      <w:r w:rsidRPr="006C7CA3">
        <w:rPr>
          <w:rFonts w:cs="Arial"/>
          <w:szCs w:val="22"/>
        </w:rPr>
        <w:t>.</w:t>
      </w:r>
    </w:p>
    <w:p w:rsidR="00254E4F" w:rsidRPr="006C7CA3" w:rsidRDefault="00254E4F" w:rsidP="00254E4F">
      <w:pPr>
        <w:numPr>
          <w:ilvl w:val="0"/>
          <w:numId w:val="32"/>
        </w:numPr>
        <w:tabs>
          <w:tab w:val="num" w:pos="390"/>
        </w:tabs>
        <w:ind w:left="390" w:right="-1" w:hanging="390"/>
        <w:jc w:val="both"/>
        <w:outlineLvl w:val="0"/>
        <w:rPr>
          <w:rFonts w:cs="Arial"/>
          <w:szCs w:val="22"/>
        </w:rPr>
      </w:pPr>
      <w:r w:rsidRPr="006C7CA3">
        <w:rPr>
          <w:rFonts w:cs="Arial"/>
          <w:szCs w:val="22"/>
        </w:rPr>
        <w:t xml:space="preserve">Predvidi se priključek na telefonsko omrežje v sprejemno garderobnem objektu za potrebe telefonske govorne komunikacije in za priključitev centrale protivlomnega varovanja. Način izvedbe se določi skladno s projektnimi pogoji pristojnega </w:t>
      </w:r>
      <w:proofErr w:type="spellStart"/>
      <w:r w:rsidRPr="006C7CA3">
        <w:rPr>
          <w:rFonts w:cs="Arial"/>
          <w:szCs w:val="22"/>
        </w:rPr>
        <w:t>soglasodajalca</w:t>
      </w:r>
      <w:proofErr w:type="spellEnd"/>
      <w:r w:rsidRPr="006C7CA3">
        <w:rPr>
          <w:rFonts w:cs="Arial"/>
          <w:szCs w:val="22"/>
        </w:rPr>
        <w:t>. Usklajen mora biti s poteki drugih komunalnih vodov.</w:t>
      </w:r>
    </w:p>
    <w:p w:rsidR="00254E4F" w:rsidRPr="006C7CA3" w:rsidRDefault="00254E4F" w:rsidP="00254E4F">
      <w:pPr>
        <w:numPr>
          <w:ilvl w:val="0"/>
          <w:numId w:val="32"/>
        </w:numPr>
        <w:tabs>
          <w:tab w:val="num" w:pos="390"/>
        </w:tabs>
        <w:ind w:left="390" w:right="-1" w:hanging="390"/>
        <w:jc w:val="both"/>
        <w:outlineLvl w:val="0"/>
        <w:rPr>
          <w:rFonts w:cs="Arial"/>
          <w:szCs w:val="22"/>
          <w:lang w:val="pt-BR"/>
        </w:rPr>
      </w:pPr>
      <w:r w:rsidRPr="006C7CA3">
        <w:rPr>
          <w:rFonts w:cs="Arial"/>
          <w:szCs w:val="22"/>
        </w:rPr>
        <w:t>Obstoječa kabelska kanalizacija se ne spreminja ali dopolnjuje.</w:t>
      </w:r>
    </w:p>
    <w:p w:rsidR="00254E4F" w:rsidRPr="006C7CA3" w:rsidRDefault="00254E4F" w:rsidP="00254E4F">
      <w:pPr>
        <w:jc w:val="center"/>
        <w:outlineLvl w:val="0"/>
        <w:rPr>
          <w:rFonts w:cs="Arial"/>
          <w:snapToGrid w:val="0"/>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28. člen</w:t>
      </w:r>
    </w:p>
    <w:p w:rsidR="00254E4F" w:rsidRPr="006C7CA3" w:rsidRDefault="00254E4F" w:rsidP="00254E4F">
      <w:pPr>
        <w:jc w:val="center"/>
        <w:outlineLvl w:val="0"/>
        <w:rPr>
          <w:rFonts w:cs="Arial"/>
          <w:snapToGrid w:val="0"/>
          <w:szCs w:val="22"/>
        </w:rPr>
      </w:pPr>
      <w:r w:rsidRPr="006C7CA3">
        <w:rPr>
          <w:rFonts w:cs="Arial"/>
          <w:snapToGrid w:val="0"/>
          <w:szCs w:val="22"/>
        </w:rPr>
        <w:t>(plinovodno omrežje)</w:t>
      </w:r>
    </w:p>
    <w:p w:rsidR="00254E4F" w:rsidRPr="006C7CA3" w:rsidRDefault="00254E4F" w:rsidP="00254E4F">
      <w:pPr>
        <w:jc w:val="center"/>
        <w:outlineLvl w:val="0"/>
        <w:rPr>
          <w:rFonts w:cs="Arial"/>
          <w:snapToGrid w:val="0"/>
          <w:szCs w:val="22"/>
        </w:rPr>
      </w:pPr>
    </w:p>
    <w:p w:rsidR="00254E4F" w:rsidRPr="006C7CA3" w:rsidRDefault="00254E4F" w:rsidP="00254E4F">
      <w:pPr>
        <w:numPr>
          <w:ilvl w:val="0"/>
          <w:numId w:val="33"/>
        </w:numPr>
        <w:ind w:right="-1"/>
        <w:jc w:val="both"/>
        <w:outlineLvl w:val="0"/>
        <w:rPr>
          <w:rFonts w:cs="Arial"/>
          <w:szCs w:val="22"/>
        </w:rPr>
      </w:pPr>
      <w:r w:rsidRPr="006C7CA3">
        <w:rPr>
          <w:rFonts w:cs="Arial"/>
          <w:szCs w:val="22"/>
        </w:rPr>
        <w:t>V bližini območja OPPN je zgrajen plinovod PE</w:t>
      </w:r>
      <w:r>
        <w:rPr>
          <w:rFonts w:cs="Arial"/>
          <w:szCs w:val="22"/>
        </w:rPr>
        <w:t xml:space="preserve"> </w:t>
      </w:r>
      <w:r w:rsidRPr="006C7CA3">
        <w:rPr>
          <w:rFonts w:cs="Arial"/>
          <w:szCs w:val="22"/>
        </w:rPr>
        <w:t>110 d 110, 100</w:t>
      </w:r>
      <w:r>
        <w:rPr>
          <w:rFonts w:cs="Arial"/>
          <w:szCs w:val="22"/>
        </w:rPr>
        <w:t xml:space="preserve"> </w:t>
      </w:r>
      <w:proofErr w:type="spellStart"/>
      <w:r w:rsidRPr="006C7CA3">
        <w:rPr>
          <w:rFonts w:cs="Arial"/>
          <w:szCs w:val="22"/>
        </w:rPr>
        <w:t>mbar</w:t>
      </w:r>
      <w:proofErr w:type="spellEnd"/>
      <w:r w:rsidRPr="006C7CA3">
        <w:rPr>
          <w:rFonts w:cs="Arial"/>
          <w:szCs w:val="22"/>
        </w:rPr>
        <w:t xml:space="preserve">, ki poteka v telesu Ceste na </w:t>
      </w:r>
      <w:proofErr w:type="spellStart"/>
      <w:r w:rsidRPr="006C7CA3">
        <w:rPr>
          <w:rFonts w:cs="Arial"/>
          <w:szCs w:val="22"/>
        </w:rPr>
        <w:t>Tojnice</w:t>
      </w:r>
      <w:proofErr w:type="spellEnd"/>
      <w:r w:rsidRPr="006C7CA3">
        <w:rPr>
          <w:rFonts w:cs="Arial"/>
          <w:szCs w:val="22"/>
        </w:rPr>
        <w:t>.</w:t>
      </w:r>
    </w:p>
    <w:p w:rsidR="00254E4F" w:rsidRPr="006C7CA3" w:rsidRDefault="00254E4F" w:rsidP="00254E4F">
      <w:pPr>
        <w:numPr>
          <w:ilvl w:val="0"/>
          <w:numId w:val="33"/>
        </w:numPr>
        <w:ind w:right="-1"/>
        <w:jc w:val="both"/>
        <w:outlineLvl w:val="0"/>
        <w:rPr>
          <w:rFonts w:cs="Arial"/>
          <w:szCs w:val="22"/>
        </w:rPr>
      </w:pPr>
      <w:r w:rsidRPr="006C7CA3">
        <w:rPr>
          <w:rFonts w:cs="Arial"/>
          <w:szCs w:val="22"/>
        </w:rPr>
        <w:t>Za potrebe ogrevanja predvidenih objektov se podaljša trasa plinovoda PE</w:t>
      </w:r>
      <w:r>
        <w:rPr>
          <w:rFonts w:cs="Arial"/>
          <w:szCs w:val="22"/>
        </w:rPr>
        <w:t xml:space="preserve"> </w:t>
      </w:r>
      <w:r w:rsidRPr="006C7CA3">
        <w:rPr>
          <w:rFonts w:cs="Arial"/>
          <w:szCs w:val="22"/>
        </w:rPr>
        <w:t>110 d 110, 100</w:t>
      </w:r>
      <w:r>
        <w:rPr>
          <w:rFonts w:cs="Arial"/>
          <w:szCs w:val="22"/>
        </w:rPr>
        <w:t xml:space="preserve"> </w:t>
      </w:r>
      <w:proofErr w:type="spellStart"/>
      <w:r w:rsidRPr="006C7CA3">
        <w:rPr>
          <w:rFonts w:cs="Arial"/>
          <w:szCs w:val="22"/>
        </w:rPr>
        <w:t>mbar</w:t>
      </w:r>
      <w:proofErr w:type="spellEnd"/>
      <w:r w:rsidRPr="006C7CA3">
        <w:rPr>
          <w:rFonts w:cs="Arial"/>
          <w:szCs w:val="22"/>
        </w:rPr>
        <w:t xml:space="preserve"> do severnega uvoza v območje </w:t>
      </w:r>
      <w:r>
        <w:rPr>
          <w:rFonts w:cs="Arial"/>
          <w:szCs w:val="22"/>
        </w:rPr>
        <w:t>z</w:t>
      </w:r>
      <w:r w:rsidRPr="006C7CA3">
        <w:rPr>
          <w:rFonts w:cs="Arial"/>
          <w:szCs w:val="22"/>
        </w:rPr>
        <w:t>birnega centra. Tu se nanj naveže priključek za ogrevanje predvidenih objektov.</w:t>
      </w:r>
    </w:p>
    <w:p w:rsidR="00254E4F" w:rsidRPr="006C7CA3" w:rsidRDefault="00254E4F" w:rsidP="00254E4F">
      <w:pPr>
        <w:tabs>
          <w:tab w:val="left" w:pos="7920"/>
        </w:tabs>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lastRenderedPageBreak/>
        <w:t>29. člen</w:t>
      </w:r>
    </w:p>
    <w:p w:rsidR="00254E4F" w:rsidRPr="006C7CA3" w:rsidRDefault="00254E4F" w:rsidP="00254E4F">
      <w:pPr>
        <w:jc w:val="center"/>
        <w:outlineLvl w:val="0"/>
        <w:rPr>
          <w:rFonts w:cs="Arial"/>
          <w:snapToGrid w:val="0"/>
          <w:szCs w:val="22"/>
        </w:rPr>
      </w:pPr>
      <w:r w:rsidRPr="006C7CA3">
        <w:rPr>
          <w:rFonts w:cs="Arial"/>
          <w:snapToGrid w:val="0"/>
          <w:szCs w:val="22"/>
        </w:rPr>
        <w:t>(javna razsvetljava)</w:t>
      </w:r>
    </w:p>
    <w:p w:rsidR="00254E4F" w:rsidRPr="006C7CA3" w:rsidRDefault="00254E4F" w:rsidP="00254E4F">
      <w:pPr>
        <w:jc w:val="center"/>
        <w:outlineLvl w:val="0"/>
        <w:rPr>
          <w:rFonts w:cs="Arial"/>
          <w:snapToGrid w:val="0"/>
          <w:szCs w:val="22"/>
        </w:rPr>
      </w:pPr>
    </w:p>
    <w:p w:rsidR="00254E4F" w:rsidRPr="006C7CA3" w:rsidRDefault="00254E4F" w:rsidP="00254E4F">
      <w:pPr>
        <w:ind w:right="-1"/>
        <w:jc w:val="both"/>
        <w:outlineLvl w:val="0"/>
        <w:rPr>
          <w:rFonts w:cs="Arial"/>
          <w:szCs w:val="22"/>
        </w:rPr>
      </w:pPr>
      <w:r w:rsidRPr="006C7CA3">
        <w:rPr>
          <w:rFonts w:cs="Arial"/>
          <w:szCs w:val="22"/>
        </w:rPr>
        <w:t xml:space="preserve">V bližini predvidenega zbirnega centra poteka zemeljski vod javne razsvetljave ob Cesti na </w:t>
      </w:r>
      <w:proofErr w:type="spellStart"/>
      <w:r w:rsidRPr="006C7CA3">
        <w:rPr>
          <w:rFonts w:cs="Arial"/>
          <w:szCs w:val="22"/>
        </w:rPr>
        <w:t>Tojnice</w:t>
      </w:r>
      <w:proofErr w:type="spellEnd"/>
      <w:r w:rsidRPr="006C7CA3">
        <w:rPr>
          <w:rFonts w:cs="Arial"/>
          <w:szCs w:val="22"/>
        </w:rPr>
        <w:t xml:space="preserve"> (med novim krožiščem in KPV) na nasprotni strani ceste. Obstoječa javna razsvetljava ne predstavlja ovire glede izgradnje novega predvidenega zbirnega centra. Osvetlitev samega zbirnega centra se izvede z interno zunanjo razsvetljavo.</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r w:rsidRPr="006C7CA3">
        <w:rPr>
          <w:rFonts w:cs="Arial"/>
          <w:szCs w:val="22"/>
        </w:rPr>
        <w:t>V. REŠITVE IN UKREPI ZA CELOSTNO OHRANJANJE KULTURNE DEDIŠČINE</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30. člen</w:t>
      </w:r>
    </w:p>
    <w:p w:rsidR="00254E4F" w:rsidRPr="006C7CA3" w:rsidRDefault="00254E4F" w:rsidP="00254E4F">
      <w:pPr>
        <w:tabs>
          <w:tab w:val="left" w:pos="7920"/>
        </w:tabs>
        <w:jc w:val="center"/>
        <w:rPr>
          <w:rFonts w:cs="Arial"/>
          <w:szCs w:val="22"/>
        </w:rPr>
      </w:pPr>
      <w:r w:rsidRPr="006C7CA3">
        <w:rPr>
          <w:rFonts w:cs="Arial"/>
          <w:szCs w:val="22"/>
        </w:rPr>
        <w:t>(varstvo kulturne dediščine)</w:t>
      </w:r>
    </w:p>
    <w:p w:rsidR="00254E4F" w:rsidRPr="006C7CA3" w:rsidRDefault="00254E4F" w:rsidP="00254E4F">
      <w:pPr>
        <w:tabs>
          <w:tab w:val="left" w:pos="7920"/>
        </w:tabs>
        <w:jc w:val="center"/>
        <w:rPr>
          <w:rFonts w:cs="Arial"/>
          <w:szCs w:val="22"/>
        </w:rPr>
      </w:pPr>
    </w:p>
    <w:p w:rsidR="00254E4F" w:rsidRPr="006C7CA3" w:rsidRDefault="00254E4F" w:rsidP="00254E4F">
      <w:pPr>
        <w:widowControl w:val="0"/>
        <w:numPr>
          <w:ilvl w:val="0"/>
          <w:numId w:val="34"/>
        </w:numPr>
        <w:tabs>
          <w:tab w:val="num" w:pos="720"/>
        </w:tabs>
        <w:autoSpaceDE w:val="0"/>
        <w:autoSpaceDN w:val="0"/>
        <w:adjustRightInd w:val="0"/>
        <w:jc w:val="both"/>
        <w:rPr>
          <w:rFonts w:cs="Arial"/>
          <w:szCs w:val="22"/>
        </w:rPr>
      </w:pPr>
      <w:r w:rsidRPr="006C7CA3">
        <w:rPr>
          <w:rFonts w:cs="Arial"/>
          <w:szCs w:val="22"/>
        </w:rPr>
        <w:t>Območje OPPN posega na dve registrirani enoti kulturne dediščine:</w:t>
      </w:r>
    </w:p>
    <w:p w:rsidR="00254E4F" w:rsidRPr="006C7CA3" w:rsidRDefault="00254E4F" w:rsidP="00254E4F">
      <w:pPr>
        <w:numPr>
          <w:ilvl w:val="0"/>
          <w:numId w:val="51"/>
        </w:numPr>
        <w:tabs>
          <w:tab w:val="left" w:pos="993"/>
          <w:tab w:val="left" w:pos="7920"/>
        </w:tabs>
        <w:ind w:left="993"/>
        <w:jc w:val="both"/>
        <w:rPr>
          <w:rFonts w:cs="Arial"/>
          <w:szCs w:val="22"/>
        </w:rPr>
      </w:pPr>
      <w:r w:rsidRPr="006C7CA3">
        <w:rPr>
          <w:rFonts w:cs="Arial"/>
          <w:szCs w:val="22"/>
        </w:rPr>
        <w:t>enota EŠD 9368 Ljubljana – Arheološko območje Ljubljansko barje z režimom arheološko najdišče</w:t>
      </w:r>
      <w:r>
        <w:rPr>
          <w:rFonts w:cs="Arial"/>
          <w:szCs w:val="22"/>
        </w:rPr>
        <w:t>,</w:t>
      </w:r>
    </w:p>
    <w:p w:rsidR="00254E4F" w:rsidRPr="006C7CA3" w:rsidRDefault="00254E4F" w:rsidP="00254E4F">
      <w:pPr>
        <w:numPr>
          <w:ilvl w:val="0"/>
          <w:numId w:val="51"/>
        </w:numPr>
        <w:tabs>
          <w:tab w:val="left" w:pos="993"/>
          <w:tab w:val="left" w:pos="7920"/>
        </w:tabs>
        <w:ind w:left="993"/>
        <w:jc w:val="both"/>
        <w:rPr>
          <w:rFonts w:cs="Arial"/>
          <w:szCs w:val="22"/>
        </w:rPr>
      </w:pPr>
      <w:r w:rsidRPr="006C7CA3">
        <w:rPr>
          <w:rFonts w:cs="Arial"/>
          <w:szCs w:val="22"/>
        </w:rPr>
        <w:t>enota EŠD 11819 Ljubljana – Kulturna krajina Ljubljansko barje z režimom dediščina.</w:t>
      </w:r>
    </w:p>
    <w:p w:rsidR="00254E4F" w:rsidRPr="006C7CA3" w:rsidRDefault="00254E4F" w:rsidP="00254E4F">
      <w:pPr>
        <w:widowControl w:val="0"/>
        <w:numPr>
          <w:ilvl w:val="0"/>
          <w:numId w:val="34"/>
        </w:numPr>
        <w:tabs>
          <w:tab w:val="num" w:pos="720"/>
        </w:tabs>
        <w:autoSpaceDE w:val="0"/>
        <w:autoSpaceDN w:val="0"/>
        <w:adjustRightInd w:val="0"/>
        <w:jc w:val="both"/>
        <w:rPr>
          <w:rFonts w:cs="Arial"/>
          <w:szCs w:val="22"/>
        </w:rPr>
      </w:pPr>
      <w:r w:rsidRPr="006C7CA3">
        <w:rPr>
          <w:rFonts w:cs="Arial"/>
          <w:szCs w:val="22"/>
        </w:rPr>
        <w:t xml:space="preserve">Območje bi moralo biti zato predhodno arheološko raziskano. Občina Vrhnika se je odzvala na smernice za načrtovanje OPPN. Zavod za varstvo kulturne dediščine Slovenije, </w:t>
      </w:r>
      <w:r>
        <w:rPr>
          <w:rFonts w:cs="Arial"/>
          <w:szCs w:val="22"/>
        </w:rPr>
        <w:t>OE</w:t>
      </w:r>
      <w:r w:rsidRPr="006C7CA3">
        <w:rPr>
          <w:rFonts w:cs="Arial"/>
          <w:szCs w:val="22"/>
        </w:rPr>
        <w:t xml:space="preserve"> Ljubljana pa je v odgovoru določil, da se parcela 2718/14 k.o. Vrhnika izvzame iz območja predhodnih arheoloških raziskav, saj območje OPPN delno zajema nekdanje odlagališče komunalnih odpadkov </w:t>
      </w:r>
      <w:proofErr w:type="spellStart"/>
      <w:r w:rsidRPr="006C7CA3">
        <w:rPr>
          <w:rFonts w:cs="Arial"/>
          <w:szCs w:val="22"/>
        </w:rPr>
        <w:t>Tojnice</w:t>
      </w:r>
      <w:proofErr w:type="spellEnd"/>
      <w:r w:rsidRPr="006C7CA3">
        <w:rPr>
          <w:rFonts w:cs="Arial"/>
          <w:szCs w:val="22"/>
        </w:rPr>
        <w:t xml:space="preserve">, kjer je verjetnost obstoja </w:t>
      </w:r>
      <w:proofErr w:type="spellStart"/>
      <w:r w:rsidRPr="006C7CA3">
        <w:rPr>
          <w:rFonts w:cs="Arial"/>
          <w:szCs w:val="22"/>
        </w:rPr>
        <w:t>intaktnih</w:t>
      </w:r>
      <w:proofErr w:type="spellEnd"/>
      <w:r w:rsidRPr="006C7CA3">
        <w:rPr>
          <w:rFonts w:cs="Arial"/>
          <w:szCs w:val="22"/>
        </w:rPr>
        <w:t xml:space="preserve"> zemeljskih plasti zelo majhna.</w:t>
      </w:r>
    </w:p>
    <w:p w:rsidR="00254E4F" w:rsidRPr="006C7CA3" w:rsidRDefault="00254E4F" w:rsidP="00254E4F">
      <w:pPr>
        <w:widowControl w:val="0"/>
        <w:numPr>
          <w:ilvl w:val="0"/>
          <w:numId w:val="34"/>
        </w:numPr>
        <w:tabs>
          <w:tab w:val="num" w:pos="720"/>
        </w:tabs>
        <w:autoSpaceDE w:val="0"/>
        <w:autoSpaceDN w:val="0"/>
        <w:adjustRightInd w:val="0"/>
        <w:jc w:val="both"/>
        <w:rPr>
          <w:rFonts w:cs="Arial"/>
          <w:szCs w:val="22"/>
        </w:rPr>
      </w:pPr>
      <w:r w:rsidRPr="006C7CA3">
        <w:rPr>
          <w:rFonts w:cs="Arial"/>
          <w:szCs w:val="22"/>
        </w:rPr>
        <w:t>V smislu varovanja kulturne krajine oziroma minimiziranja negativnega vpliva zbirnega centra na neposredno okolico se izvede obsaditev robov parcele z avtohtono grmovno in drevesno vegetacijo.</w:t>
      </w:r>
    </w:p>
    <w:p w:rsidR="00254E4F"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Default="00254E4F" w:rsidP="00254E4F">
      <w:pPr>
        <w:tabs>
          <w:tab w:val="left" w:pos="7920"/>
        </w:tabs>
        <w:jc w:val="center"/>
        <w:rPr>
          <w:rFonts w:cs="Arial"/>
          <w:szCs w:val="22"/>
        </w:rPr>
      </w:pPr>
      <w:r w:rsidRPr="006C7CA3">
        <w:rPr>
          <w:rFonts w:cs="Arial"/>
          <w:szCs w:val="22"/>
        </w:rPr>
        <w:t xml:space="preserve">VI. REŠITVE IN UKREPI ZA VAROVANJE OKOLJA, NARAVNIH VIROV IN </w:t>
      </w:r>
    </w:p>
    <w:p w:rsidR="00254E4F" w:rsidRPr="006C7CA3" w:rsidRDefault="00254E4F" w:rsidP="00254E4F">
      <w:pPr>
        <w:tabs>
          <w:tab w:val="left" w:pos="7920"/>
        </w:tabs>
        <w:jc w:val="center"/>
        <w:rPr>
          <w:rFonts w:cs="Arial"/>
          <w:szCs w:val="22"/>
        </w:rPr>
      </w:pPr>
      <w:r w:rsidRPr="006C7CA3">
        <w:rPr>
          <w:rFonts w:cs="Arial"/>
          <w:szCs w:val="22"/>
        </w:rPr>
        <w:t>OHRANJANJE NARAVE</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31. člen</w:t>
      </w:r>
    </w:p>
    <w:p w:rsidR="00254E4F" w:rsidRPr="006C7CA3" w:rsidRDefault="00254E4F" w:rsidP="00254E4F">
      <w:pPr>
        <w:tabs>
          <w:tab w:val="left" w:pos="7920"/>
        </w:tabs>
        <w:jc w:val="center"/>
        <w:rPr>
          <w:rFonts w:cs="Arial"/>
          <w:szCs w:val="22"/>
        </w:rPr>
      </w:pPr>
      <w:r w:rsidRPr="006C7CA3">
        <w:rPr>
          <w:rFonts w:cs="Arial"/>
          <w:szCs w:val="22"/>
        </w:rPr>
        <w:t>(splošne določbe)</w:t>
      </w:r>
    </w:p>
    <w:p w:rsidR="00254E4F" w:rsidRPr="006C7CA3" w:rsidRDefault="00254E4F" w:rsidP="00254E4F">
      <w:pPr>
        <w:tabs>
          <w:tab w:val="left" w:pos="709"/>
        </w:tabs>
        <w:suppressAutoHyphens/>
        <w:jc w:val="center"/>
        <w:rPr>
          <w:rFonts w:cs="Arial"/>
          <w:szCs w:val="22"/>
        </w:rPr>
      </w:pPr>
    </w:p>
    <w:p w:rsidR="00254E4F" w:rsidRPr="006C7CA3" w:rsidRDefault="00254E4F" w:rsidP="00254E4F">
      <w:pPr>
        <w:numPr>
          <w:ilvl w:val="0"/>
          <w:numId w:val="52"/>
        </w:numPr>
        <w:suppressAutoHyphens/>
        <w:ind w:left="426" w:hanging="426"/>
        <w:jc w:val="both"/>
        <w:rPr>
          <w:rFonts w:cs="Arial"/>
          <w:szCs w:val="22"/>
        </w:rPr>
      </w:pPr>
      <w:r w:rsidRPr="006C7CA3">
        <w:rPr>
          <w:rFonts w:cs="Arial"/>
          <w:szCs w:val="22"/>
        </w:rPr>
        <w:t>V času gradnje in uporabe je treba upoštevati okoljevarstvene ukrepe za čim manjše obremenjevanje okolja.</w:t>
      </w:r>
    </w:p>
    <w:p w:rsidR="00254E4F" w:rsidRPr="006C7CA3" w:rsidRDefault="00254E4F" w:rsidP="00254E4F">
      <w:pPr>
        <w:numPr>
          <w:ilvl w:val="0"/>
          <w:numId w:val="52"/>
        </w:numPr>
        <w:suppressAutoHyphens/>
        <w:ind w:left="426" w:hanging="426"/>
        <w:jc w:val="both"/>
        <w:rPr>
          <w:rFonts w:cs="Arial"/>
          <w:szCs w:val="22"/>
        </w:rPr>
      </w:pPr>
      <w:r w:rsidRPr="006C7CA3">
        <w:rPr>
          <w:rFonts w:cs="Arial"/>
          <w:szCs w:val="22"/>
        </w:rPr>
        <w:t>V času gradnje morajo biti zagotovljeni vsi potrebni varnostni ukrepi in organizacija gradbišča za preprečitev prekomernega onesnaženja tal, vode in zraka pri transportu, skladiščenju in uporabi škodljivih snovi, v primeru nesreče pa zagotovljeno takojšnje ukrepanje usposobljene službe.</w:t>
      </w:r>
    </w:p>
    <w:p w:rsidR="00254E4F" w:rsidRPr="006C7CA3" w:rsidRDefault="00254E4F" w:rsidP="00254E4F">
      <w:pPr>
        <w:numPr>
          <w:ilvl w:val="0"/>
          <w:numId w:val="52"/>
        </w:numPr>
        <w:tabs>
          <w:tab w:val="left" w:pos="426"/>
        </w:tabs>
        <w:suppressAutoHyphens/>
        <w:ind w:left="426" w:hanging="426"/>
        <w:jc w:val="both"/>
        <w:rPr>
          <w:rFonts w:cs="Arial"/>
          <w:szCs w:val="22"/>
        </w:rPr>
      </w:pPr>
      <w:r w:rsidRPr="006C7CA3">
        <w:rPr>
          <w:rFonts w:cs="Arial"/>
          <w:szCs w:val="22"/>
        </w:rPr>
        <w:t>Okolje se varuje tudi s primerno izvedenimi manipulativnimi površinami, parkirišči in objekti, ki morajo zadostiti zahtevam Pravilnika o učinkoviti rabi energije.</w:t>
      </w:r>
    </w:p>
    <w:p w:rsidR="00254E4F" w:rsidRPr="006C7CA3" w:rsidRDefault="00254E4F" w:rsidP="00254E4F">
      <w:pPr>
        <w:tabs>
          <w:tab w:val="left" w:pos="709"/>
        </w:tabs>
        <w:suppressAutoHyphen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32. člen</w:t>
      </w:r>
    </w:p>
    <w:p w:rsidR="00254E4F" w:rsidRPr="006C7CA3" w:rsidRDefault="00254E4F" w:rsidP="00254E4F">
      <w:pPr>
        <w:tabs>
          <w:tab w:val="left" w:pos="7920"/>
        </w:tabs>
        <w:jc w:val="center"/>
        <w:rPr>
          <w:rFonts w:cs="Arial"/>
          <w:szCs w:val="22"/>
        </w:rPr>
      </w:pPr>
      <w:r w:rsidRPr="006C7CA3">
        <w:rPr>
          <w:rFonts w:cs="Arial"/>
          <w:szCs w:val="22"/>
        </w:rPr>
        <w:t>(tla, varstvo podtalnice in površinskih vodotokov)</w:t>
      </w:r>
    </w:p>
    <w:p w:rsidR="00254E4F" w:rsidRPr="006C7CA3" w:rsidRDefault="00254E4F" w:rsidP="00254E4F">
      <w:pPr>
        <w:tabs>
          <w:tab w:val="left" w:pos="390"/>
        </w:tabs>
        <w:suppressAutoHyphens/>
        <w:ind w:left="390" w:hanging="390"/>
        <w:jc w:val="center"/>
        <w:rPr>
          <w:rFonts w:cs="Arial"/>
          <w:szCs w:val="22"/>
        </w:rPr>
      </w:pPr>
    </w:p>
    <w:p w:rsidR="00254E4F" w:rsidRPr="006C7CA3" w:rsidRDefault="00254E4F" w:rsidP="00254E4F">
      <w:pPr>
        <w:tabs>
          <w:tab w:val="left" w:pos="390"/>
          <w:tab w:val="left" w:pos="426"/>
        </w:tabs>
        <w:suppressAutoHyphens/>
        <w:ind w:left="360" w:hanging="390"/>
        <w:jc w:val="both"/>
        <w:rPr>
          <w:rFonts w:cs="Arial"/>
          <w:szCs w:val="22"/>
        </w:rPr>
      </w:pPr>
      <w:r w:rsidRPr="006C7CA3">
        <w:rPr>
          <w:rFonts w:cs="Arial"/>
          <w:szCs w:val="22"/>
        </w:rPr>
        <w:t>(1)</w:t>
      </w:r>
      <w:r w:rsidRPr="006C7CA3">
        <w:rPr>
          <w:rFonts w:cs="Arial"/>
          <w:szCs w:val="22"/>
        </w:rPr>
        <w:tab/>
        <w:t>Posegi v tla se izvedejo tako, da so prizadete čim manjše površine tal. Za začasne prometne in gradbene površine se uporabijo infrastrukturne površine in površine, na katerih so tla manj kvalitetna.</w:t>
      </w:r>
    </w:p>
    <w:p w:rsidR="00254E4F" w:rsidRPr="006C7CA3" w:rsidRDefault="00254E4F" w:rsidP="00254E4F">
      <w:pPr>
        <w:tabs>
          <w:tab w:val="left" w:pos="390"/>
          <w:tab w:val="left" w:pos="426"/>
        </w:tabs>
        <w:suppressAutoHyphens/>
        <w:ind w:left="360" w:hanging="390"/>
        <w:jc w:val="both"/>
        <w:rPr>
          <w:rFonts w:cs="Arial"/>
          <w:szCs w:val="22"/>
        </w:rPr>
      </w:pPr>
      <w:r w:rsidRPr="006C7CA3">
        <w:rPr>
          <w:rFonts w:cs="Arial"/>
          <w:szCs w:val="22"/>
        </w:rPr>
        <w:t>(2)</w:t>
      </w:r>
      <w:r w:rsidRPr="006C7CA3">
        <w:rPr>
          <w:rFonts w:cs="Arial"/>
          <w:szCs w:val="22"/>
        </w:rPr>
        <w:tab/>
        <w:t>Predvidijo se nujni ukrepi za odstranitev in odlaganje materialov, ki vsebujejo škodljive snovi zaradi nezgod na gradbenih površinah.</w:t>
      </w:r>
    </w:p>
    <w:p w:rsidR="00254E4F" w:rsidRPr="006C7CA3" w:rsidRDefault="00254E4F" w:rsidP="00254E4F">
      <w:pPr>
        <w:tabs>
          <w:tab w:val="left" w:pos="390"/>
          <w:tab w:val="left" w:pos="426"/>
        </w:tabs>
        <w:suppressAutoHyphens/>
        <w:ind w:left="360" w:hanging="390"/>
        <w:jc w:val="both"/>
        <w:rPr>
          <w:rFonts w:cs="Arial"/>
          <w:szCs w:val="22"/>
        </w:rPr>
      </w:pPr>
      <w:r w:rsidRPr="006C7CA3">
        <w:rPr>
          <w:rFonts w:cs="Arial"/>
          <w:szCs w:val="22"/>
        </w:rPr>
        <w:t>(3)</w:t>
      </w:r>
      <w:r w:rsidRPr="006C7CA3">
        <w:rPr>
          <w:rFonts w:cs="Arial"/>
          <w:szCs w:val="22"/>
        </w:rPr>
        <w:tab/>
        <w:t xml:space="preserve">Prst se odstrani in deponira ter uporabi za sanacijo </w:t>
      </w:r>
      <w:proofErr w:type="spellStart"/>
      <w:r w:rsidRPr="006C7CA3">
        <w:rPr>
          <w:rFonts w:cs="Arial"/>
          <w:szCs w:val="22"/>
        </w:rPr>
        <w:t>devastiranih</w:t>
      </w:r>
      <w:proofErr w:type="spellEnd"/>
      <w:r w:rsidRPr="006C7CA3">
        <w:rPr>
          <w:rFonts w:cs="Arial"/>
          <w:szCs w:val="22"/>
        </w:rPr>
        <w:t xml:space="preserve"> in degradiranih tal. S sanacijo razgaljenih površin se začne že v času izvajanja gradnje. Prst se odstrani in </w:t>
      </w:r>
      <w:r w:rsidRPr="006C7CA3">
        <w:rPr>
          <w:rFonts w:cs="Arial"/>
          <w:szCs w:val="22"/>
        </w:rPr>
        <w:lastRenderedPageBreak/>
        <w:t xml:space="preserve">premesti na drugo lokacijo tako, da ne pride do onesnaženja s škodljivimi snovmi in manj kvalitetnim materialom. Deponije prsti se izvedejo tako, da se ohranita njena rodovitnost in količina in tako, da pri tem ne pride do mešanja mrtvice in živice, ki ne sme biti deponirana v kupih višjih od </w:t>
      </w:r>
      <w:smartTag w:uri="urn:schemas-microsoft-com:office:smarttags" w:element="metricconverter">
        <w:smartTagPr>
          <w:attr w:name="ProductID" w:val="1,20 m"/>
        </w:smartTagPr>
        <w:r w:rsidRPr="006C7CA3">
          <w:rPr>
            <w:rFonts w:cs="Arial"/>
            <w:szCs w:val="22"/>
          </w:rPr>
          <w:t>1,20 m</w:t>
        </w:r>
      </w:smartTag>
      <w:r w:rsidRPr="006C7CA3">
        <w:rPr>
          <w:rFonts w:cs="Arial"/>
          <w:szCs w:val="22"/>
        </w:rPr>
        <w:t>.</w:t>
      </w:r>
    </w:p>
    <w:p w:rsidR="00254E4F" w:rsidRPr="006C7CA3" w:rsidRDefault="00254E4F" w:rsidP="00254E4F">
      <w:pPr>
        <w:tabs>
          <w:tab w:val="left" w:pos="390"/>
          <w:tab w:val="left" w:pos="426"/>
        </w:tabs>
        <w:suppressAutoHyphens/>
        <w:ind w:left="360" w:hanging="390"/>
        <w:jc w:val="both"/>
        <w:rPr>
          <w:rFonts w:cs="Arial"/>
          <w:szCs w:val="22"/>
        </w:rPr>
      </w:pPr>
      <w:r w:rsidRPr="006C7CA3">
        <w:rPr>
          <w:rFonts w:cs="Arial"/>
          <w:szCs w:val="22"/>
        </w:rPr>
        <w:t>(4)</w:t>
      </w:r>
      <w:r w:rsidRPr="006C7CA3">
        <w:rPr>
          <w:rFonts w:cs="Arial"/>
          <w:szCs w:val="22"/>
        </w:rPr>
        <w:tab/>
        <w:t>Za obvladovanje obremenjevanja tal in podzemne vode v času obratovanja se morajo izvesti sledeči omilitveni ukrepi:</w:t>
      </w:r>
    </w:p>
    <w:p w:rsidR="00254E4F" w:rsidRPr="006C7CA3" w:rsidRDefault="00254E4F" w:rsidP="00254E4F">
      <w:pPr>
        <w:numPr>
          <w:ilvl w:val="0"/>
          <w:numId w:val="9"/>
        </w:numPr>
        <w:tabs>
          <w:tab w:val="clear" w:pos="1656"/>
          <w:tab w:val="left" w:pos="426"/>
          <w:tab w:val="num" w:pos="702"/>
        </w:tabs>
        <w:suppressAutoHyphens/>
        <w:ind w:left="702" w:hanging="312"/>
        <w:jc w:val="both"/>
        <w:rPr>
          <w:rFonts w:cs="Arial"/>
          <w:szCs w:val="22"/>
        </w:rPr>
      </w:pPr>
      <w:r w:rsidRPr="006C7CA3">
        <w:rPr>
          <w:rFonts w:cs="Arial"/>
          <w:szCs w:val="22"/>
        </w:rPr>
        <w:t xml:space="preserve">ureditev parkirnih in </w:t>
      </w:r>
      <w:proofErr w:type="spellStart"/>
      <w:r w:rsidRPr="006C7CA3">
        <w:rPr>
          <w:rFonts w:cs="Arial"/>
          <w:szCs w:val="22"/>
        </w:rPr>
        <w:t>povoznih</w:t>
      </w:r>
      <w:proofErr w:type="spellEnd"/>
      <w:r w:rsidRPr="006C7CA3">
        <w:rPr>
          <w:rFonts w:cs="Arial"/>
          <w:szCs w:val="22"/>
        </w:rPr>
        <w:t xml:space="preserve"> površin z robniki in padcem proti lovilcu olj.</w:t>
      </w:r>
    </w:p>
    <w:p w:rsidR="00254E4F" w:rsidRPr="006C7CA3" w:rsidRDefault="00254E4F" w:rsidP="00254E4F">
      <w:pPr>
        <w:widowControl w:val="0"/>
        <w:tabs>
          <w:tab w:val="left" w:pos="858"/>
        </w:tabs>
        <w:autoSpaceDE w:val="0"/>
        <w:autoSpaceDN w:val="0"/>
        <w:adjustRightInd w:val="0"/>
        <w:ind w:left="391" w:hanging="391"/>
        <w:jc w:val="both"/>
        <w:rPr>
          <w:rFonts w:cs="Arial"/>
          <w:szCs w:val="22"/>
        </w:rPr>
      </w:pPr>
      <w:r w:rsidRPr="006C7CA3">
        <w:rPr>
          <w:rFonts w:cs="Arial"/>
          <w:szCs w:val="22"/>
        </w:rPr>
        <w:t>(5)</w:t>
      </w:r>
      <w:r w:rsidRPr="006C7CA3">
        <w:rPr>
          <w:rFonts w:cs="Arial"/>
          <w:szCs w:val="22"/>
        </w:rPr>
        <w:tab/>
        <w:t>Po končani gradnji se odstranijo vsi za potrebe gradnje postavljeni provizoriji in odstranijo vsi ostanki začasnih deponij. Vse z gradnjo prizadete površine se ustrezno krajinsko uredi.</w:t>
      </w:r>
    </w:p>
    <w:p w:rsidR="00254E4F" w:rsidRPr="006C7CA3" w:rsidRDefault="00254E4F" w:rsidP="00254E4F">
      <w:pPr>
        <w:widowControl w:val="0"/>
        <w:autoSpaceDE w:val="0"/>
        <w:autoSpaceDN w:val="0"/>
        <w:adjustRightInd w:val="0"/>
        <w:ind w:left="391" w:hanging="391"/>
        <w:jc w:val="both"/>
        <w:rPr>
          <w:rFonts w:cs="Arial"/>
          <w:szCs w:val="22"/>
        </w:rPr>
      </w:pPr>
      <w:r w:rsidRPr="006C7CA3">
        <w:rPr>
          <w:rFonts w:cs="Arial"/>
          <w:szCs w:val="22"/>
        </w:rPr>
        <w:t>(6)</w:t>
      </w:r>
      <w:r w:rsidRPr="006C7CA3">
        <w:rPr>
          <w:rFonts w:cs="Arial"/>
          <w:szCs w:val="22"/>
        </w:rPr>
        <w:tab/>
        <w:t>V vseh prostorih, kjer obstaja možnost razlitja nevarnih snovi, morajo biti tla ustrezno tesnjena.</w:t>
      </w:r>
    </w:p>
    <w:p w:rsidR="00254E4F" w:rsidRPr="006C7CA3" w:rsidRDefault="00254E4F" w:rsidP="00254E4F">
      <w:pPr>
        <w:widowControl w:val="0"/>
        <w:tabs>
          <w:tab w:val="left" w:pos="858"/>
          <w:tab w:val="center" w:pos="4574"/>
        </w:tabs>
        <w:autoSpaceDE w:val="0"/>
        <w:autoSpaceDN w:val="0"/>
        <w:adjustRightInd w:val="0"/>
        <w:ind w:left="390" w:hanging="390"/>
        <w:jc w:val="both"/>
        <w:rPr>
          <w:rFonts w:cs="Arial"/>
          <w:szCs w:val="22"/>
        </w:rPr>
      </w:pPr>
      <w:r w:rsidRPr="006C7CA3">
        <w:rPr>
          <w:rFonts w:cs="Arial"/>
          <w:szCs w:val="22"/>
        </w:rPr>
        <w:t>(7)</w:t>
      </w:r>
      <w:r w:rsidRPr="006C7CA3">
        <w:rPr>
          <w:rFonts w:cs="Arial"/>
          <w:szCs w:val="22"/>
        </w:rPr>
        <w:tab/>
        <w:t xml:space="preserve">Sanitarne vode se priključi na </w:t>
      </w:r>
      <w:r w:rsidRPr="000F0339">
        <w:rPr>
          <w:rFonts w:cs="Arial"/>
          <w:szCs w:val="22"/>
        </w:rPr>
        <w:t>malo čistilno napravo.</w:t>
      </w:r>
      <w:r w:rsidRPr="006C7CA3">
        <w:rPr>
          <w:rFonts w:cs="Arial"/>
          <w:szCs w:val="22"/>
        </w:rPr>
        <w:t xml:space="preserve"> Odvajanje padavinskih odpadnih voda z asfaltiranih manipulacijskih površin je nujno projektirati preko peskolova in ustrezno dimenzioniranega lovilca maščob in olj.</w:t>
      </w:r>
    </w:p>
    <w:p w:rsidR="00254E4F" w:rsidRPr="006C7CA3" w:rsidRDefault="00254E4F" w:rsidP="00254E4F">
      <w:pPr>
        <w:widowControl w:val="0"/>
        <w:tabs>
          <w:tab w:val="left" w:pos="858"/>
          <w:tab w:val="center" w:pos="4574"/>
        </w:tabs>
        <w:autoSpaceDE w:val="0"/>
        <w:autoSpaceDN w:val="0"/>
        <w:adjustRightInd w:val="0"/>
        <w:ind w:left="390" w:hanging="390"/>
        <w:jc w:val="both"/>
        <w:rPr>
          <w:rFonts w:cs="Arial"/>
          <w:szCs w:val="22"/>
        </w:rPr>
      </w:pPr>
      <w:r w:rsidRPr="006C7CA3">
        <w:rPr>
          <w:rFonts w:cs="Arial"/>
          <w:szCs w:val="22"/>
        </w:rPr>
        <w:t>(8)</w:t>
      </w:r>
      <w:r w:rsidRPr="006C7CA3">
        <w:rPr>
          <w:rFonts w:cs="Arial"/>
          <w:szCs w:val="22"/>
        </w:rPr>
        <w:tab/>
        <w:t>V projektni dokumentaciji morajo biti predvideni in zagotovljeni vsi potrebni varnostni ukrepi in taka organizacija na gradbiščih, da bo preprečeno onesnaženje voda, ki bi nastalo zaradi transporta, skladiščenja in uporabe tekočih goriv in drugih nevarnih snovi, v primeru nezgod pa predvideno in zagotovljeno takojšnje ukrepanje za to usposobljenih delavcev. Vsa začasna skladišča in pretakališča goriv, olj in maziv ter drugih nevarnih snovi morajo biti zaščitena pred možnostjo izliva v okolje.</w:t>
      </w:r>
    </w:p>
    <w:p w:rsidR="00254E4F" w:rsidRDefault="00254E4F" w:rsidP="00254E4F">
      <w:pPr>
        <w:widowControl w:val="0"/>
        <w:tabs>
          <w:tab w:val="left" w:pos="390"/>
        </w:tabs>
        <w:autoSpaceDE w:val="0"/>
        <w:autoSpaceDN w:val="0"/>
        <w:adjustRightInd w:val="0"/>
        <w:ind w:left="390" w:hanging="390"/>
        <w:jc w:val="both"/>
        <w:rPr>
          <w:rFonts w:cs="Arial"/>
          <w:szCs w:val="22"/>
        </w:rPr>
      </w:pPr>
      <w:r w:rsidRPr="006C7CA3">
        <w:rPr>
          <w:rFonts w:cs="Arial"/>
          <w:szCs w:val="22"/>
        </w:rPr>
        <w:t>(9)</w:t>
      </w:r>
      <w:r w:rsidRPr="006C7CA3">
        <w:rPr>
          <w:rFonts w:cs="Arial"/>
          <w:szCs w:val="22"/>
        </w:rPr>
        <w:tab/>
        <w:t>Projektna rešitev odvajanja in čiščenja sanitarnih in padavinskih odpadnih voda mora biti usklajena z veljavno področno zakonodajo.</w:t>
      </w:r>
    </w:p>
    <w:p w:rsidR="00254E4F" w:rsidRPr="006C7CA3" w:rsidRDefault="00254E4F" w:rsidP="00254E4F">
      <w:pPr>
        <w:widowControl w:val="0"/>
        <w:tabs>
          <w:tab w:val="left" w:pos="390"/>
        </w:tabs>
        <w:autoSpaceDE w:val="0"/>
        <w:autoSpaceDN w:val="0"/>
        <w:adjustRightInd w:val="0"/>
        <w:ind w:left="390" w:hanging="390"/>
        <w:jc w:val="both"/>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33. člen</w:t>
      </w:r>
    </w:p>
    <w:p w:rsidR="00254E4F" w:rsidRPr="006C7CA3" w:rsidRDefault="00254E4F" w:rsidP="00254E4F">
      <w:pPr>
        <w:tabs>
          <w:tab w:val="left" w:pos="7920"/>
        </w:tabs>
        <w:jc w:val="center"/>
        <w:rPr>
          <w:rFonts w:cs="Arial"/>
          <w:szCs w:val="22"/>
        </w:rPr>
      </w:pPr>
      <w:r w:rsidRPr="006C7CA3">
        <w:rPr>
          <w:rFonts w:cs="Arial"/>
          <w:szCs w:val="22"/>
        </w:rPr>
        <w:t>(varstvo zraka)</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10"/>
        </w:numPr>
        <w:tabs>
          <w:tab w:val="clear" w:pos="750"/>
          <w:tab w:val="num" w:pos="390"/>
        </w:tabs>
        <w:suppressAutoHyphens/>
        <w:ind w:left="390"/>
        <w:jc w:val="both"/>
        <w:rPr>
          <w:rFonts w:cs="Arial"/>
          <w:szCs w:val="22"/>
        </w:rPr>
      </w:pPr>
      <w:r w:rsidRPr="006C7CA3">
        <w:rPr>
          <w:rFonts w:cs="Arial"/>
          <w:szCs w:val="22"/>
        </w:rPr>
        <w:t>Po končani izvedbi OPPN se onesnaženje zraka ne bo povečalo.</w:t>
      </w:r>
    </w:p>
    <w:p w:rsidR="00254E4F" w:rsidRPr="006C7CA3" w:rsidRDefault="00254E4F" w:rsidP="00254E4F">
      <w:pPr>
        <w:numPr>
          <w:ilvl w:val="0"/>
          <w:numId w:val="10"/>
        </w:numPr>
        <w:tabs>
          <w:tab w:val="clear" w:pos="750"/>
          <w:tab w:val="num" w:pos="390"/>
        </w:tabs>
        <w:suppressAutoHyphens/>
        <w:ind w:left="390"/>
        <w:jc w:val="both"/>
        <w:rPr>
          <w:rFonts w:cs="Arial"/>
          <w:szCs w:val="22"/>
        </w:rPr>
      </w:pPr>
      <w:r w:rsidRPr="006C7CA3">
        <w:rPr>
          <w:rFonts w:cs="Arial"/>
          <w:szCs w:val="22"/>
        </w:rPr>
        <w:t>Prezračevanje vseh delov objektov se izvede naravno ali prisilno, pri čemer je treba zagotoviti odvod dimnih plinov nad strehe objektov.</w:t>
      </w:r>
    </w:p>
    <w:p w:rsidR="00254E4F" w:rsidRPr="006C7CA3" w:rsidRDefault="00254E4F" w:rsidP="00254E4F">
      <w:pPr>
        <w:numPr>
          <w:ilvl w:val="0"/>
          <w:numId w:val="10"/>
        </w:numPr>
        <w:tabs>
          <w:tab w:val="clear" w:pos="750"/>
          <w:tab w:val="num" w:pos="390"/>
        </w:tabs>
        <w:suppressAutoHyphens/>
        <w:ind w:left="390"/>
        <w:jc w:val="both"/>
        <w:rPr>
          <w:rFonts w:cs="Arial"/>
          <w:szCs w:val="22"/>
        </w:rPr>
      </w:pPr>
      <w:r w:rsidRPr="006C7CA3">
        <w:rPr>
          <w:rFonts w:cs="Arial"/>
          <w:szCs w:val="22"/>
        </w:rPr>
        <w:t xml:space="preserve">V času gradnje je potrebno preprečiti prašenje z vlaženjem sipkih materialov in nezaščitenih površin ter preprečiti </w:t>
      </w:r>
      <w:proofErr w:type="spellStart"/>
      <w:r w:rsidRPr="006C7CA3">
        <w:rPr>
          <w:rFonts w:cs="Arial"/>
          <w:szCs w:val="22"/>
        </w:rPr>
        <w:t>raznos</w:t>
      </w:r>
      <w:proofErr w:type="spellEnd"/>
      <w:r w:rsidRPr="006C7CA3">
        <w:rPr>
          <w:rFonts w:cs="Arial"/>
          <w:szCs w:val="22"/>
        </w:rPr>
        <w:t xml:space="preserve"> materiala z gradbišča.</w:t>
      </w:r>
    </w:p>
    <w:p w:rsidR="00254E4F" w:rsidRPr="006C7CA3" w:rsidRDefault="00254E4F" w:rsidP="00254E4F">
      <w:pPr>
        <w:numPr>
          <w:ilvl w:val="0"/>
          <w:numId w:val="10"/>
        </w:numPr>
        <w:tabs>
          <w:tab w:val="clear" w:pos="750"/>
          <w:tab w:val="num" w:pos="390"/>
        </w:tabs>
        <w:suppressAutoHyphens/>
        <w:ind w:left="390"/>
        <w:jc w:val="both"/>
        <w:rPr>
          <w:rFonts w:cs="Arial"/>
          <w:szCs w:val="22"/>
        </w:rPr>
      </w:pPr>
      <w:r w:rsidRPr="006C7CA3">
        <w:rPr>
          <w:rFonts w:cs="Arial"/>
          <w:szCs w:val="22"/>
        </w:rPr>
        <w:t>Upoštevati je potrebno določila veljavne zakonodaje s področja varovanja okolja.</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34. člen</w:t>
      </w:r>
    </w:p>
    <w:p w:rsidR="00254E4F" w:rsidRPr="006C7CA3" w:rsidRDefault="00254E4F" w:rsidP="00254E4F">
      <w:pPr>
        <w:tabs>
          <w:tab w:val="left" w:pos="7920"/>
        </w:tabs>
        <w:jc w:val="center"/>
        <w:rPr>
          <w:rFonts w:cs="Arial"/>
          <w:szCs w:val="22"/>
        </w:rPr>
      </w:pPr>
      <w:r w:rsidRPr="006C7CA3">
        <w:rPr>
          <w:rFonts w:cs="Arial"/>
          <w:szCs w:val="22"/>
        </w:rPr>
        <w:t>(varstvo pred hrupom)</w:t>
      </w:r>
    </w:p>
    <w:p w:rsidR="00254E4F" w:rsidRPr="006C7CA3" w:rsidRDefault="00254E4F" w:rsidP="00254E4F">
      <w:pPr>
        <w:tabs>
          <w:tab w:val="left" w:pos="390"/>
        </w:tabs>
        <w:ind w:left="390" w:hanging="390"/>
        <w:jc w:val="center"/>
        <w:rPr>
          <w:rFonts w:cs="Arial"/>
          <w:szCs w:val="22"/>
        </w:rPr>
      </w:pPr>
    </w:p>
    <w:p w:rsidR="00254E4F" w:rsidRPr="006C7CA3" w:rsidRDefault="00254E4F" w:rsidP="00254E4F">
      <w:pPr>
        <w:numPr>
          <w:ilvl w:val="0"/>
          <w:numId w:val="53"/>
        </w:numPr>
        <w:ind w:left="426" w:hanging="426"/>
        <w:jc w:val="both"/>
        <w:rPr>
          <w:rFonts w:cs="Arial"/>
          <w:szCs w:val="22"/>
        </w:rPr>
      </w:pPr>
      <w:r w:rsidRPr="006C7CA3">
        <w:rPr>
          <w:rFonts w:cs="Arial"/>
          <w:szCs w:val="22"/>
        </w:rPr>
        <w:t xml:space="preserve">Območje OPPN leži v območju, kjer velja IV. stopnja varstva pred hrupom. Dovoljena mejna raven hrupa je 65 </w:t>
      </w:r>
      <w:proofErr w:type="spellStart"/>
      <w:r w:rsidRPr="006C7CA3">
        <w:rPr>
          <w:rFonts w:cs="Arial"/>
          <w:szCs w:val="22"/>
        </w:rPr>
        <w:t>dBA</w:t>
      </w:r>
      <w:proofErr w:type="spellEnd"/>
      <w:r w:rsidRPr="006C7CA3">
        <w:rPr>
          <w:rFonts w:cs="Arial"/>
          <w:szCs w:val="22"/>
        </w:rPr>
        <w:t xml:space="preserve"> ponoči in 75 </w:t>
      </w:r>
      <w:proofErr w:type="spellStart"/>
      <w:r w:rsidRPr="006C7CA3">
        <w:rPr>
          <w:rFonts w:cs="Arial"/>
          <w:szCs w:val="22"/>
        </w:rPr>
        <w:t>dBA</w:t>
      </w:r>
      <w:proofErr w:type="spellEnd"/>
      <w:r w:rsidRPr="006C7CA3">
        <w:rPr>
          <w:rFonts w:cs="Arial"/>
          <w:szCs w:val="22"/>
        </w:rPr>
        <w:t xml:space="preserve"> podnevi. Kritični vrednosti kazalcev hrupa </w:t>
      </w:r>
      <w:proofErr w:type="spellStart"/>
      <w:r w:rsidRPr="006C7CA3">
        <w:rPr>
          <w:rFonts w:cs="Arial"/>
          <w:i/>
          <w:iCs/>
          <w:szCs w:val="22"/>
        </w:rPr>
        <w:t>L</w:t>
      </w:r>
      <w:r w:rsidRPr="006C7CA3">
        <w:rPr>
          <w:rFonts w:cs="Arial"/>
          <w:szCs w:val="22"/>
        </w:rPr>
        <w:t>noč</w:t>
      </w:r>
      <w:proofErr w:type="spellEnd"/>
      <w:r w:rsidRPr="006C7CA3">
        <w:rPr>
          <w:rFonts w:cs="Arial"/>
          <w:szCs w:val="22"/>
        </w:rPr>
        <w:t xml:space="preserve"> in </w:t>
      </w:r>
      <w:proofErr w:type="spellStart"/>
      <w:r w:rsidRPr="006C7CA3">
        <w:rPr>
          <w:rFonts w:cs="Arial"/>
          <w:i/>
          <w:iCs/>
          <w:szCs w:val="22"/>
        </w:rPr>
        <w:t>L</w:t>
      </w:r>
      <w:r w:rsidRPr="006C7CA3">
        <w:rPr>
          <w:rFonts w:cs="Arial"/>
          <w:szCs w:val="22"/>
        </w:rPr>
        <w:t>dvn</w:t>
      </w:r>
      <w:proofErr w:type="spellEnd"/>
      <w:r w:rsidRPr="006C7CA3">
        <w:rPr>
          <w:rFonts w:cs="Arial"/>
          <w:szCs w:val="22"/>
        </w:rPr>
        <w:t xml:space="preserve"> za IV območje </w:t>
      </w:r>
      <w:proofErr w:type="spellStart"/>
      <w:r w:rsidRPr="006C7CA3">
        <w:rPr>
          <w:rFonts w:cs="Arial"/>
          <w:szCs w:val="22"/>
        </w:rPr>
        <w:t>varsta</w:t>
      </w:r>
      <w:proofErr w:type="spellEnd"/>
      <w:r w:rsidRPr="006C7CA3">
        <w:rPr>
          <w:rFonts w:cs="Arial"/>
          <w:szCs w:val="22"/>
        </w:rPr>
        <w:t xml:space="preserve"> pred hrupom pa sta 80 </w:t>
      </w:r>
      <w:proofErr w:type="spellStart"/>
      <w:r w:rsidRPr="006C7CA3">
        <w:rPr>
          <w:rFonts w:cs="Arial"/>
          <w:szCs w:val="22"/>
        </w:rPr>
        <w:t>dBA</w:t>
      </w:r>
      <w:proofErr w:type="spellEnd"/>
      <w:r w:rsidRPr="006C7CA3">
        <w:rPr>
          <w:rFonts w:cs="Arial"/>
          <w:szCs w:val="22"/>
        </w:rPr>
        <w:t xml:space="preserve"> ponoči in podnevi.</w:t>
      </w:r>
    </w:p>
    <w:p w:rsidR="00254E4F" w:rsidRPr="006C7CA3" w:rsidRDefault="00254E4F" w:rsidP="00254E4F">
      <w:pPr>
        <w:numPr>
          <w:ilvl w:val="0"/>
          <w:numId w:val="53"/>
        </w:numPr>
        <w:ind w:left="426" w:hanging="426"/>
        <w:jc w:val="both"/>
        <w:rPr>
          <w:rFonts w:cs="Arial"/>
          <w:szCs w:val="22"/>
        </w:rPr>
      </w:pPr>
      <w:r w:rsidRPr="006C7CA3">
        <w:rPr>
          <w:rFonts w:cs="Arial"/>
          <w:szCs w:val="22"/>
        </w:rPr>
        <w:t>Upoštevati je potrebno tudi določila veljavne področne zakonodaje.</w:t>
      </w:r>
    </w:p>
    <w:p w:rsidR="00254E4F" w:rsidRPr="006C7CA3" w:rsidRDefault="00254E4F" w:rsidP="00254E4F">
      <w:pPr>
        <w:numPr>
          <w:ilvl w:val="0"/>
          <w:numId w:val="53"/>
        </w:numPr>
        <w:ind w:left="426" w:hanging="426"/>
        <w:jc w:val="both"/>
        <w:rPr>
          <w:rFonts w:cs="Arial"/>
          <w:szCs w:val="22"/>
        </w:rPr>
      </w:pPr>
      <w:r w:rsidRPr="006C7CA3">
        <w:rPr>
          <w:rFonts w:cs="Arial"/>
          <w:szCs w:val="22"/>
        </w:rPr>
        <w:t>V času gradnje je treba upoštevati naslednje ukrepe za preprečevanje prekomerne obremenitve okolja s hrupom:</w:t>
      </w:r>
    </w:p>
    <w:p w:rsidR="00254E4F" w:rsidRPr="006C7CA3" w:rsidRDefault="00254E4F" w:rsidP="00254E4F">
      <w:pPr>
        <w:numPr>
          <w:ilvl w:val="0"/>
          <w:numId w:val="21"/>
        </w:numPr>
        <w:tabs>
          <w:tab w:val="left" w:pos="0"/>
          <w:tab w:val="left" w:pos="7920"/>
        </w:tabs>
        <w:ind w:hanging="252"/>
        <w:jc w:val="both"/>
        <w:rPr>
          <w:rFonts w:cs="Arial"/>
          <w:szCs w:val="22"/>
        </w:rPr>
      </w:pPr>
      <w:r w:rsidRPr="006C7CA3">
        <w:rPr>
          <w:rFonts w:cs="Arial"/>
          <w:szCs w:val="22"/>
        </w:rPr>
        <w:t>vsi gradbeni stroji in naprave morajo biti tehnično brezhibni in morajo ustrezati normam glede dovoljenih ravni zvočne moči, v skladu s Pravilnikom o emisiji hrupa strojev, ki se uporabljajo na prostem;</w:t>
      </w:r>
    </w:p>
    <w:p w:rsidR="00254E4F" w:rsidRPr="006C7CA3" w:rsidRDefault="00254E4F" w:rsidP="00254E4F">
      <w:pPr>
        <w:numPr>
          <w:ilvl w:val="0"/>
          <w:numId w:val="21"/>
        </w:numPr>
        <w:tabs>
          <w:tab w:val="left" w:pos="0"/>
          <w:tab w:val="left" w:pos="7920"/>
        </w:tabs>
        <w:ind w:hanging="252"/>
        <w:jc w:val="both"/>
        <w:rPr>
          <w:rFonts w:cs="Arial"/>
          <w:szCs w:val="22"/>
        </w:rPr>
      </w:pPr>
      <w:r w:rsidRPr="006C7CA3">
        <w:rPr>
          <w:rFonts w:cs="Arial"/>
          <w:szCs w:val="22"/>
        </w:rPr>
        <w:t>upoštevati je treba časovno omejitev za izvajanje gradbenih del skladno z Uredbo o hrupu v naravnem in življenjskem okolju;</w:t>
      </w:r>
    </w:p>
    <w:p w:rsidR="00254E4F" w:rsidRPr="006C7CA3" w:rsidRDefault="00254E4F" w:rsidP="00254E4F">
      <w:pPr>
        <w:numPr>
          <w:ilvl w:val="0"/>
          <w:numId w:val="21"/>
        </w:numPr>
        <w:tabs>
          <w:tab w:val="left" w:pos="0"/>
          <w:tab w:val="left" w:pos="7920"/>
        </w:tabs>
        <w:ind w:hanging="252"/>
        <w:jc w:val="both"/>
        <w:rPr>
          <w:rFonts w:cs="Arial"/>
          <w:szCs w:val="22"/>
        </w:rPr>
      </w:pPr>
      <w:r w:rsidRPr="006C7CA3">
        <w:rPr>
          <w:rFonts w:cs="Arial"/>
          <w:szCs w:val="22"/>
        </w:rPr>
        <w:t>gradbišče je treba zaščititi s primerno visoko ograjo, ki bo dušila hrup delovnih strojev.</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35. člen</w:t>
      </w:r>
    </w:p>
    <w:p w:rsidR="00254E4F" w:rsidRPr="006C7CA3" w:rsidRDefault="00254E4F" w:rsidP="00254E4F">
      <w:pPr>
        <w:tabs>
          <w:tab w:val="left" w:pos="7920"/>
        </w:tabs>
        <w:jc w:val="center"/>
        <w:rPr>
          <w:rFonts w:cs="Arial"/>
          <w:szCs w:val="22"/>
        </w:rPr>
      </w:pPr>
      <w:r w:rsidRPr="006C7CA3">
        <w:rPr>
          <w:rFonts w:cs="Arial"/>
          <w:szCs w:val="22"/>
        </w:rPr>
        <w:t>(odstranjevanje odpadkov)</w:t>
      </w:r>
    </w:p>
    <w:p w:rsidR="00254E4F" w:rsidRPr="006C7CA3" w:rsidRDefault="00254E4F" w:rsidP="00254E4F">
      <w:pPr>
        <w:ind w:left="390" w:hanging="390"/>
        <w:jc w:val="center"/>
        <w:rPr>
          <w:rFonts w:cs="Arial"/>
          <w:szCs w:val="22"/>
        </w:rPr>
      </w:pPr>
    </w:p>
    <w:p w:rsidR="00254E4F" w:rsidRPr="006C7CA3" w:rsidRDefault="00254E4F" w:rsidP="00254E4F">
      <w:pPr>
        <w:numPr>
          <w:ilvl w:val="0"/>
          <w:numId w:val="54"/>
        </w:numPr>
        <w:ind w:left="426" w:hanging="426"/>
        <w:jc w:val="both"/>
        <w:rPr>
          <w:rFonts w:cs="Arial"/>
          <w:szCs w:val="22"/>
        </w:rPr>
      </w:pPr>
      <w:r w:rsidRPr="006C7CA3">
        <w:rPr>
          <w:rFonts w:cs="Arial"/>
          <w:szCs w:val="22"/>
        </w:rPr>
        <w:lastRenderedPageBreak/>
        <w:t>Investitor je dolžan ravnati z odpadki, ki nastanejo v času gradnje in obratovanja objektov, v skladu z veljavno področno zakonodajo.</w:t>
      </w:r>
    </w:p>
    <w:p w:rsidR="00254E4F" w:rsidRPr="006C7CA3" w:rsidRDefault="00254E4F" w:rsidP="00254E4F">
      <w:pPr>
        <w:numPr>
          <w:ilvl w:val="0"/>
          <w:numId w:val="54"/>
        </w:numPr>
        <w:tabs>
          <w:tab w:val="left" w:pos="426"/>
        </w:tabs>
        <w:ind w:left="426" w:hanging="426"/>
        <w:jc w:val="both"/>
        <w:rPr>
          <w:rFonts w:cs="Arial"/>
          <w:szCs w:val="22"/>
        </w:rPr>
      </w:pPr>
      <w:r w:rsidRPr="006C7CA3">
        <w:rPr>
          <w:rFonts w:cs="Arial"/>
          <w:szCs w:val="22"/>
        </w:rPr>
        <w:t>Investitor mora zagotoviti naročilo za prevzem gradbenih odpadkov ali njihov prevoz v predelavo ali odstranjevanje preden se začnejo gradbena dela. Iz dokazila o naročilu prevzema gradbenih odpadkov mora biti razvidna vrsta gradbenih odpadkov, predvidena količina nastajanja gradbenih odpadkov ter naslov gradbišča z navedbo gradbenega dovoljenja na katerega se nanaša prevzem.</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36. člen</w:t>
      </w:r>
    </w:p>
    <w:p w:rsidR="00254E4F" w:rsidRPr="006C7CA3" w:rsidRDefault="00254E4F" w:rsidP="00254E4F">
      <w:pPr>
        <w:tabs>
          <w:tab w:val="left" w:pos="7920"/>
        </w:tabs>
        <w:jc w:val="center"/>
        <w:rPr>
          <w:rFonts w:cs="Arial"/>
          <w:szCs w:val="22"/>
        </w:rPr>
      </w:pPr>
      <w:r w:rsidRPr="006C7CA3">
        <w:rPr>
          <w:rFonts w:cs="Arial"/>
          <w:szCs w:val="22"/>
        </w:rPr>
        <w:t>(ohranjanje narave)</w:t>
      </w:r>
    </w:p>
    <w:p w:rsidR="00254E4F" w:rsidRPr="006C7CA3" w:rsidRDefault="00254E4F" w:rsidP="00254E4F">
      <w:pPr>
        <w:widowControl w:val="0"/>
        <w:autoSpaceDE w:val="0"/>
        <w:autoSpaceDN w:val="0"/>
        <w:adjustRightInd w:val="0"/>
        <w:spacing w:line="254" w:lineRule="atLeast"/>
        <w:jc w:val="center"/>
        <w:rPr>
          <w:rFonts w:cs="Arial"/>
          <w:szCs w:val="22"/>
        </w:rPr>
      </w:pPr>
    </w:p>
    <w:p w:rsidR="00254E4F" w:rsidRPr="00B14E72" w:rsidRDefault="00254E4F" w:rsidP="00254E4F">
      <w:pPr>
        <w:numPr>
          <w:ilvl w:val="0"/>
          <w:numId w:val="35"/>
        </w:numPr>
        <w:tabs>
          <w:tab w:val="clear" w:pos="720"/>
          <w:tab w:val="num" w:pos="390"/>
        </w:tabs>
        <w:suppressAutoHyphens/>
        <w:ind w:left="390" w:hanging="390"/>
        <w:jc w:val="both"/>
        <w:rPr>
          <w:rFonts w:cs="Arial"/>
          <w:szCs w:val="22"/>
        </w:rPr>
      </w:pPr>
      <w:r w:rsidRPr="006C7CA3">
        <w:rPr>
          <w:rFonts w:cs="Arial"/>
          <w:szCs w:val="22"/>
        </w:rPr>
        <w:t>Območje OPPN posega v območje z naravovarstvenim statusom:</w:t>
      </w:r>
      <w:r>
        <w:rPr>
          <w:rFonts w:cs="Arial"/>
          <w:szCs w:val="22"/>
        </w:rPr>
        <w:t xml:space="preserve"> </w:t>
      </w:r>
      <w:r w:rsidRPr="00B14E72">
        <w:rPr>
          <w:rFonts w:cs="Arial"/>
          <w:szCs w:val="22"/>
        </w:rPr>
        <w:t>Ekološko pomembno območje Ljubljansko barje (id. Št. 31400) po Uredbi o ekološko pomembnih območjih (Ur.</w:t>
      </w:r>
      <w:r>
        <w:rPr>
          <w:rFonts w:cs="Arial"/>
          <w:szCs w:val="22"/>
        </w:rPr>
        <w:t xml:space="preserve"> </w:t>
      </w:r>
      <w:r w:rsidRPr="00B14E72">
        <w:rPr>
          <w:rFonts w:cs="Arial"/>
          <w:szCs w:val="22"/>
        </w:rPr>
        <w:t>l. RS, št. 48/04).</w:t>
      </w:r>
    </w:p>
    <w:p w:rsidR="00254E4F" w:rsidRPr="006C7CA3" w:rsidRDefault="00254E4F" w:rsidP="00254E4F">
      <w:pPr>
        <w:numPr>
          <w:ilvl w:val="0"/>
          <w:numId w:val="35"/>
        </w:numPr>
        <w:tabs>
          <w:tab w:val="clear" w:pos="720"/>
          <w:tab w:val="num" w:pos="390"/>
        </w:tabs>
        <w:suppressAutoHyphens/>
        <w:ind w:left="390" w:hanging="390"/>
        <w:jc w:val="both"/>
        <w:rPr>
          <w:rFonts w:cs="Arial"/>
          <w:szCs w:val="22"/>
        </w:rPr>
      </w:pPr>
      <w:r w:rsidRPr="006C7CA3">
        <w:rPr>
          <w:rFonts w:cs="Arial"/>
          <w:szCs w:val="22"/>
        </w:rPr>
        <w:t xml:space="preserve">V OPPN so upoštevane usmeritve Zavoda RS za varovanje narave, </w:t>
      </w:r>
      <w:r>
        <w:rPr>
          <w:rFonts w:cs="Arial"/>
          <w:szCs w:val="22"/>
        </w:rPr>
        <w:t>OE</w:t>
      </w:r>
      <w:r w:rsidRPr="006C7CA3">
        <w:rPr>
          <w:rFonts w:cs="Arial"/>
          <w:szCs w:val="22"/>
        </w:rPr>
        <w:t xml:space="preserve"> Ljubljana:</w:t>
      </w:r>
    </w:p>
    <w:p w:rsidR="00254E4F" w:rsidRPr="006C7CA3" w:rsidRDefault="00254E4F" w:rsidP="00254E4F">
      <w:pPr>
        <w:tabs>
          <w:tab w:val="left" w:pos="780"/>
        </w:tabs>
        <w:ind w:left="780" w:hanging="390"/>
        <w:jc w:val="both"/>
        <w:rPr>
          <w:rFonts w:cs="Arial"/>
          <w:szCs w:val="22"/>
        </w:rPr>
      </w:pPr>
      <w:r w:rsidRPr="006C7CA3">
        <w:rPr>
          <w:rFonts w:cs="Arial"/>
          <w:szCs w:val="22"/>
        </w:rPr>
        <w:t>-</w:t>
      </w:r>
      <w:r w:rsidRPr="006C7CA3">
        <w:rPr>
          <w:rFonts w:cs="Arial"/>
          <w:szCs w:val="22"/>
        </w:rPr>
        <w:tab/>
        <w:t xml:space="preserve">srednjeevropski </w:t>
      </w:r>
      <w:proofErr w:type="spellStart"/>
      <w:r w:rsidRPr="006C7CA3">
        <w:rPr>
          <w:rFonts w:cs="Arial"/>
          <w:szCs w:val="22"/>
        </w:rPr>
        <w:t>mezotrofni</w:t>
      </w:r>
      <w:proofErr w:type="spellEnd"/>
      <w:r w:rsidRPr="006C7CA3">
        <w:rPr>
          <w:rFonts w:cs="Arial"/>
          <w:szCs w:val="22"/>
        </w:rPr>
        <w:t xml:space="preserve"> do evtrofni nižinski travniki na parcelah 2780/21 in 2789/39 k.o. Vrhnika se v celoti ohranjajo,</w:t>
      </w:r>
    </w:p>
    <w:p w:rsidR="00254E4F" w:rsidRPr="006C7CA3" w:rsidRDefault="00254E4F" w:rsidP="00254E4F">
      <w:pPr>
        <w:tabs>
          <w:tab w:val="left" w:pos="780"/>
        </w:tabs>
        <w:ind w:left="780" w:hanging="390"/>
        <w:jc w:val="both"/>
        <w:rPr>
          <w:rFonts w:cs="Arial"/>
          <w:szCs w:val="22"/>
        </w:rPr>
      </w:pPr>
      <w:r w:rsidRPr="006C7CA3">
        <w:rPr>
          <w:rFonts w:cs="Arial"/>
          <w:szCs w:val="22"/>
        </w:rPr>
        <w:t>-</w:t>
      </w:r>
      <w:r w:rsidRPr="006C7CA3">
        <w:rPr>
          <w:rFonts w:cs="Arial"/>
          <w:szCs w:val="22"/>
        </w:rPr>
        <w:tab/>
        <w:t>v odloku je opredeljeno, da se pri pripravi in izvedbi gradbenih del za odlaganje izkopnega materiala izberejo za to določena mesta izven ekološko pomembnega območja Ljubljansko barje ter da naj se ekološko pomembno območje ne zasipava, onesnažuje ali kakorkoli drugače ne poškoduje.</w:t>
      </w:r>
    </w:p>
    <w:p w:rsidR="00254E4F" w:rsidRPr="006C7CA3" w:rsidRDefault="00254E4F" w:rsidP="00254E4F">
      <w:pPr>
        <w:numPr>
          <w:ilvl w:val="0"/>
          <w:numId w:val="35"/>
        </w:numPr>
        <w:tabs>
          <w:tab w:val="clear" w:pos="720"/>
          <w:tab w:val="num" w:pos="390"/>
        </w:tabs>
        <w:suppressAutoHyphens/>
        <w:ind w:left="390" w:hanging="390"/>
        <w:jc w:val="both"/>
        <w:rPr>
          <w:rFonts w:cs="Arial"/>
          <w:szCs w:val="22"/>
        </w:rPr>
      </w:pPr>
      <w:r w:rsidRPr="006C7CA3">
        <w:rPr>
          <w:rFonts w:cs="Arial"/>
          <w:szCs w:val="22"/>
        </w:rPr>
        <w:t>Za ohranjanje narave se predvidijo sledeči omilitveni ukrepi:</w:t>
      </w:r>
    </w:p>
    <w:p w:rsidR="00254E4F" w:rsidRPr="006C7CA3" w:rsidRDefault="00254E4F" w:rsidP="00254E4F">
      <w:pPr>
        <w:numPr>
          <w:ilvl w:val="0"/>
          <w:numId w:val="21"/>
        </w:numPr>
        <w:suppressAutoHyphens/>
        <w:jc w:val="both"/>
        <w:rPr>
          <w:rFonts w:cs="Arial"/>
          <w:szCs w:val="22"/>
        </w:rPr>
      </w:pPr>
      <w:r w:rsidRPr="006C7CA3">
        <w:rPr>
          <w:rFonts w:cs="Arial"/>
          <w:szCs w:val="22"/>
        </w:rPr>
        <w:t>ustrezna razsvetljava</w:t>
      </w:r>
      <w:r>
        <w:rPr>
          <w:rFonts w:cs="Arial"/>
          <w:szCs w:val="22"/>
        </w:rPr>
        <w:t>,</w:t>
      </w:r>
    </w:p>
    <w:p w:rsidR="00254E4F" w:rsidRPr="006C7CA3" w:rsidRDefault="00254E4F" w:rsidP="00254E4F">
      <w:pPr>
        <w:numPr>
          <w:ilvl w:val="0"/>
          <w:numId w:val="21"/>
        </w:numPr>
        <w:suppressAutoHyphens/>
        <w:jc w:val="both"/>
        <w:rPr>
          <w:rFonts w:cs="Arial"/>
          <w:szCs w:val="22"/>
        </w:rPr>
      </w:pPr>
      <w:r w:rsidRPr="006C7CA3">
        <w:rPr>
          <w:rFonts w:cs="Arial"/>
          <w:szCs w:val="22"/>
        </w:rPr>
        <w:t>preprečevanje širjenja invazivnih rastlinskih vrst na območju OPPN.</w:t>
      </w:r>
    </w:p>
    <w:p w:rsidR="00254E4F" w:rsidRPr="006C7CA3" w:rsidRDefault="00254E4F" w:rsidP="00254E4F">
      <w:pPr>
        <w:jc w:val="center"/>
        <w:rPr>
          <w:rFonts w:cs="Arial"/>
          <w:b/>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37. člen</w:t>
      </w:r>
    </w:p>
    <w:p w:rsidR="00254E4F" w:rsidRPr="006C7CA3" w:rsidRDefault="00254E4F" w:rsidP="00254E4F">
      <w:pPr>
        <w:tabs>
          <w:tab w:val="left" w:pos="7920"/>
        </w:tabs>
        <w:jc w:val="center"/>
        <w:rPr>
          <w:rFonts w:cs="Arial"/>
          <w:szCs w:val="22"/>
        </w:rPr>
      </w:pPr>
      <w:r w:rsidRPr="006C7CA3">
        <w:rPr>
          <w:rFonts w:cs="Arial"/>
          <w:szCs w:val="22"/>
        </w:rPr>
        <w:t>(racionalna raba energije in naravnih virov)</w:t>
      </w:r>
    </w:p>
    <w:p w:rsidR="00254E4F" w:rsidRPr="006C7CA3" w:rsidRDefault="00254E4F" w:rsidP="00254E4F">
      <w:pPr>
        <w:widowControl w:val="0"/>
        <w:autoSpaceDE w:val="0"/>
        <w:autoSpaceDN w:val="0"/>
        <w:adjustRightInd w:val="0"/>
        <w:jc w:val="center"/>
        <w:rPr>
          <w:rFonts w:cs="Arial"/>
          <w:b/>
          <w:szCs w:val="22"/>
        </w:rPr>
      </w:pPr>
    </w:p>
    <w:p w:rsidR="00254E4F" w:rsidRPr="006C7CA3" w:rsidRDefault="00254E4F" w:rsidP="00254E4F">
      <w:pPr>
        <w:suppressAutoHyphens/>
        <w:jc w:val="both"/>
        <w:rPr>
          <w:rFonts w:cs="Arial"/>
          <w:szCs w:val="22"/>
        </w:rPr>
      </w:pPr>
      <w:r w:rsidRPr="006C7CA3">
        <w:rPr>
          <w:rFonts w:cs="Arial"/>
          <w:szCs w:val="22"/>
        </w:rPr>
        <w:t>V predvidenih objektih je treba zagotoviti količino energije, potrebne za gretje, prezračevanje, hlajenje in toplo pitno vodo v skladu z veljavno zakonodajo na področju učinkovite rabe energije v stavbah</w:t>
      </w:r>
      <w:r w:rsidRPr="006C7CA3">
        <w:rPr>
          <w:rFonts w:cs="Arial"/>
          <w:iCs/>
          <w:szCs w:val="22"/>
        </w:rPr>
        <w:t>.</w:t>
      </w:r>
    </w:p>
    <w:p w:rsidR="00254E4F" w:rsidRPr="006C7CA3" w:rsidRDefault="00254E4F" w:rsidP="00254E4F">
      <w:pPr>
        <w:tabs>
          <w:tab w:val="left" w:pos="7920"/>
        </w:tabs>
        <w:jc w:val="center"/>
        <w:rPr>
          <w:rFonts w:cs="Arial"/>
          <w:b/>
          <w:szCs w:val="22"/>
        </w:rPr>
      </w:pPr>
    </w:p>
    <w:p w:rsidR="00254E4F" w:rsidRPr="006C7CA3" w:rsidRDefault="00254E4F" w:rsidP="00254E4F">
      <w:pPr>
        <w:tabs>
          <w:tab w:val="left" w:pos="7920"/>
        </w:tabs>
        <w:rPr>
          <w:rFonts w:cs="Arial"/>
          <w:b/>
          <w:szCs w:val="22"/>
        </w:rPr>
      </w:pPr>
    </w:p>
    <w:p w:rsidR="00254E4F" w:rsidRPr="006C7CA3" w:rsidRDefault="00254E4F" w:rsidP="00254E4F">
      <w:pPr>
        <w:tabs>
          <w:tab w:val="left" w:pos="7920"/>
        </w:tabs>
        <w:jc w:val="center"/>
        <w:rPr>
          <w:rFonts w:cs="Arial"/>
          <w:szCs w:val="22"/>
        </w:rPr>
      </w:pPr>
      <w:r w:rsidRPr="006C7CA3">
        <w:rPr>
          <w:rFonts w:cs="Arial"/>
          <w:szCs w:val="22"/>
        </w:rPr>
        <w:t>VII. REŠITVE IN UKREPI ZA OBRAMBO TER VARSTVO PRED NARAVNIMI IN DRUGIMI NESREČAMI, VKLJUČNO Z VARSTVOM PRED POŽAROM</w:t>
      </w:r>
    </w:p>
    <w:p w:rsidR="00254E4F" w:rsidRPr="006C7CA3" w:rsidRDefault="00254E4F" w:rsidP="00254E4F">
      <w:pPr>
        <w:tabs>
          <w:tab w:val="left" w:pos="7920"/>
        </w:tab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38. člen</w:t>
      </w:r>
    </w:p>
    <w:p w:rsidR="00254E4F" w:rsidRPr="006C7CA3" w:rsidRDefault="00254E4F" w:rsidP="00254E4F">
      <w:pPr>
        <w:tabs>
          <w:tab w:val="left" w:pos="7920"/>
        </w:tabs>
        <w:jc w:val="center"/>
        <w:rPr>
          <w:rFonts w:cs="Arial"/>
          <w:szCs w:val="22"/>
        </w:rPr>
      </w:pPr>
      <w:r w:rsidRPr="006C7CA3">
        <w:rPr>
          <w:rFonts w:cs="Arial"/>
          <w:szCs w:val="22"/>
        </w:rPr>
        <w:t>(splošne določbe)</w:t>
      </w:r>
    </w:p>
    <w:p w:rsidR="00254E4F" w:rsidRPr="006C7CA3" w:rsidRDefault="00254E4F" w:rsidP="00254E4F">
      <w:pPr>
        <w:jc w:val="center"/>
        <w:rPr>
          <w:rFonts w:cs="Arial"/>
          <w:b/>
          <w:szCs w:val="22"/>
        </w:rPr>
      </w:pPr>
    </w:p>
    <w:p w:rsidR="00254E4F" w:rsidRPr="006C7CA3" w:rsidRDefault="00254E4F" w:rsidP="00254E4F">
      <w:pPr>
        <w:numPr>
          <w:ilvl w:val="0"/>
          <w:numId w:val="36"/>
        </w:numPr>
        <w:tabs>
          <w:tab w:val="clear" w:pos="720"/>
          <w:tab w:val="num" w:pos="390"/>
        </w:tabs>
        <w:suppressAutoHyphens/>
        <w:ind w:left="390" w:hanging="390"/>
        <w:jc w:val="both"/>
        <w:rPr>
          <w:rFonts w:cs="Arial"/>
          <w:szCs w:val="22"/>
        </w:rPr>
      </w:pPr>
      <w:r w:rsidRPr="006C7CA3">
        <w:rPr>
          <w:rFonts w:cs="Arial"/>
          <w:szCs w:val="22"/>
        </w:rPr>
        <w:t>Predvideni objekti morajo biti grajeni potresno varno. Vsi objekti morajo biti projektirani v skladu z veljavno področno zakonodajo.</w:t>
      </w:r>
    </w:p>
    <w:p w:rsidR="00254E4F" w:rsidRPr="006C7CA3" w:rsidRDefault="00254E4F" w:rsidP="00254E4F">
      <w:pPr>
        <w:numPr>
          <w:ilvl w:val="0"/>
          <w:numId w:val="36"/>
        </w:numPr>
        <w:tabs>
          <w:tab w:val="clear" w:pos="720"/>
          <w:tab w:val="num" w:pos="390"/>
        </w:tabs>
        <w:suppressAutoHyphens/>
        <w:ind w:left="390" w:hanging="390"/>
        <w:jc w:val="both"/>
        <w:rPr>
          <w:rFonts w:cs="Arial"/>
          <w:szCs w:val="22"/>
        </w:rPr>
      </w:pPr>
      <w:r w:rsidRPr="006C7CA3">
        <w:rPr>
          <w:rFonts w:cs="Arial"/>
          <w:szCs w:val="22"/>
        </w:rPr>
        <w:t xml:space="preserve">Po karti »Potresna nevarnost Slovenije – projektni pospeški tal« (vir: Atlas okolja, Agencija RS za okolje) je za območje OPPN določena vrednost potresnega pospeška tal </w:t>
      </w:r>
      <w:proofErr w:type="spellStart"/>
      <w:r w:rsidRPr="006C7CA3">
        <w:rPr>
          <w:rFonts w:cs="Arial"/>
          <w:szCs w:val="22"/>
        </w:rPr>
        <w:t>Qg</w:t>
      </w:r>
      <w:proofErr w:type="spellEnd"/>
      <w:r w:rsidRPr="006C7CA3">
        <w:rPr>
          <w:rFonts w:cs="Arial"/>
          <w:szCs w:val="22"/>
        </w:rPr>
        <w:t xml:space="preserve"> = 0,225 g.</w:t>
      </w:r>
    </w:p>
    <w:p w:rsidR="00254E4F" w:rsidRPr="006C7CA3" w:rsidRDefault="00254E4F" w:rsidP="00254E4F">
      <w:pPr>
        <w:suppressAutoHyphens/>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39. člen</w:t>
      </w:r>
    </w:p>
    <w:p w:rsidR="00254E4F" w:rsidRPr="006C7CA3" w:rsidRDefault="00254E4F" w:rsidP="00254E4F">
      <w:pPr>
        <w:tabs>
          <w:tab w:val="left" w:pos="7920"/>
        </w:tabs>
        <w:jc w:val="center"/>
        <w:rPr>
          <w:rFonts w:cs="Arial"/>
          <w:szCs w:val="22"/>
        </w:rPr>
      </w:pPr>
      <w:r w:rsidRPr="006C7CA3">
        <w:rPr>
          <w:rFonts w:cs="Arial"/>
          <w:szCs w:val="22"/>
        </w:rPr>
        <w:t>(varstvo pred naravnimi nesrečami)</w:t>
      </w:r>
    </w:p>
    <w:p w:rsidR="00254E4F" w:rsidRPr="006C7CA3" w:rsidRDefault="00254E4F" w:rsidP="00254E4F">
      <w:pPr>
        <w:tabs>
          <w:tab w:val="left" w:pos="390"/>
        </w:tabs>
        <w:ind w:left="390" w:hanging="390"/>
        <w:jc w:val="center"/>
        <w:rPr>
          <w:rFonts w:cs="Arial"/>
          <w:b/>
          <w:noProof/>
          <w:szCs w:val="22"/>
        </w:rPr>
      </w:pPr>
    </w:p>
    <w:p w:rsidR="00254E4F" w:rsidRPr="006C7CA3" w:rsidRDefault="00254E4F" w:rsidP="00254E4F">
      <w:pPr>
        <w:pStyle w:val="normalCharChar"/>
        <w:numPr>
          <w:ilvl w:val="0"/>
          <w:numId w:val="22"/>
        </w:numPr>
        <w:tabs>
          <w:tab w:val="left" w:pos="390"/>
        </w:tabs>
        <w:spacing w:line="240" w:lineRule="auto"/>
        <w:ind w:left="390"/>
        <w:jc w:val="both"/>
        <w:rPr>
          <w:rFonts w:cs="Arial"/>
          <w:noProof/>
          <w:color w:val="auto"/>
          <w:szCs w:val="22"/>
          <w:lang w:val="sl-SI"/>
        </w:rPr>
      </w:pPr>
      <w:r w:rsidRPr="006C7CA3">
        <w:rPr>
          <w:rFonts w:cs="Arial"/>
          <w:noProof/>
          <w:color w:val="auto"/>
          <w:szCs w:val="22"/>
          <w:lang w:val="sl-SI"/>
        </w:rPr>
        <w:t>Območje je potencialno poplavno ogroženo. Prelivanje Tojnice v spodnjem delu povzročajo visoke kote Ljubljanice, ki ob visokih vodah s 100-letno po</w:t>
      </w:r>
      <w:r>
        <w:rPr>
          <w:rFonts w:cs="Arial"/>
          <w:noProof/>
          <w:color w:val="auto"/>
          <w:szCs w:val="22"/>
          <w:lang w:val="sl-SI"/>
        </w:rPr>
        <w:t>vratno dobo znaša 290,78 m n.v.</w:t>
      </w:r>
      <w:r w:rsidRPr="006C7CA3">
        <w:rPr>
          <w:rFonts w:cs="Arial"/>
          <w:noProof/>
          <w:color w:val="auto"/>
          <w:szCs w:val="22"/>
          <w:lang w:val="sl-SI"/>
        </w:rPr>
        <w:t xml:space="preserve"> Območje predvidene gradnje Zbirnega centra tako ni ogroženo ob pojavu visokih voda Tojnice in Ljubljanice, saj znaša kota terena p</w:t>
      </w:r>
      <w:r>
        <w:rPr>
          <w:rFonts w:cs="Arial"/>
          <w:noProof/>
          <w:color w:val="auto"/>
          <w:szCs w:val="22"/>
          <w:lang w:val="sl-SI"/>
        </w:rPr>
        <w:t xml:space="preserve">redvidene gradnje vsaj 291,20 m </w:t>
      </w:r>
      <w:r w:rsidRPr="006C7CA3">
        <w:rPr>
          <w:rFonts w:cs="Arial"/>
          <w:noProof/>
          <w:color w:val="auto"/>
          <w:szCs w:val="22"/>
          <w:lang w:val="sl-SI"/>
        </w:rPr>
        <w:t>n.v. ali več. Za načrtovanje je potrebno privzeti minimalno</w:t>
      </w:r>
      <w:r>
        <w:rPr>
          <w:rFonts w:cs="Arial"/>
          <w:noProof/>
          <w:color w:val="auto"/>
          <w:szCs w:val="22"/>
          <w:lang w:val="sl-SI"/>
        </w:rPr>
        <w:t xml:space="preserve"> nulto koto terena 291,28 m </w:t>
      </w:r>
      <w:r w:rsidRPr="006C7CA3">
        <w:rPr>
          <w:rFonts w:cs="Arial"/>
          <w:noProof/>
          <w:color w:val="auto"/>
          <w:szCs w:val="22"/>
          <w:lang w:val="sl-SI"/>
        </w:rPr>
        <w:t>n.v., pri čemer je upoštevana kota visoke vode s 100-letno povratno dobo in 0,50 m varnostne višine.</w:t>
      </w:r>
    </w:p>
    <w:p w:rsidR="00254E4F" w:rsidRPr="006C7CA3" w:rsidRDefault="00254E4F" w:rsidP="00254E4F">
      <w:pPr>
        <w:pStyle w:val="normalCharChar"/>
        <w:numPr>
          <w:ilvl w:val="0"/>
          <w:numId w:val="22"/>
        </w:numPr>
        <w:tabs>
          <w:tab w:val="left" w:pos="390"/>
        </w:tabs>
        <w:spacing w:line="240" w:lineRule="auto"/>
        <w:ind w:left="390"/>
        <w:jc w:val="both"/>
        <w:rPr>
          <w:rFonts w:cs="Arial"/>
          <w:noProof/>
          <w:color w:val="auto"/>
          <w:szCs w:val="22"/>
          <w:lang w:val="sl-SI"/>
        </w:rPr>
      </w:pPr>
      <w:r w:rsidRPr="006C7CA3">
        <w:rPr>
          <w:rFonts w:cs="Arial"/>
          <w:szCs w:val="22"/>
          <w:lang w:val="sl-SI"/>
        </w:rPr>
        <w:lastRenderedPageBreak/>
        <w:t xml:space="preserve">Zunanja ureditev predvideva koti priključkov na Cesto na </w:t>
      </w:r>
      <w:proofErr w:type="spellStart"/>
      <w:r w:rsidRPr="006C7CA3">
        <w:rPr>
          <w:rFonts w:cs="Arial"/>
          <w:szCs w:val="22"/>
          <w:lang w:val="sl-SI"/>
        </w:rPr>
        <w:t>Tojnic</w:t>
      </w:r>
      <w:r>
        <w:rPr>
          <w:rFonts w:cs="Arial"/>
          <w:szCs w:val="22"/>
          <w:lang w:val="sl-SI"/>
        </w:rPr>
        <w:t>e</w:t>
      </w:r>
      <w:proofErr w:type="spellEnd"/>
      <w:r>
        <w:rPr>
          <w:rFonts w:cs="Arial"/>
          <w:szCs w:val="22"/>
          <w:lang w:val="sl-SI"/>
        </w:rPr>
        <w:t xml:space="preserve"> na višinah 291,70 in 292,17 m </w:t>
      </w:r>
      <w:r w:rsidRPr="006C7CA3">
        <w:rPr>
          <w:rFonts w:cs="Arial"/>
          <w:szCs w:val="22"/>
          <w:lang w:val="sl-SI"/>
        </w:rPr>
        <w:t>n.v., koto manipulacijske</w:t>
      </w:r>
      <w:r>
        <w:rPr>
          <w:rFonts w:cs="Arial"/>
          <w:szCs w:val="22"/>
          <w:lang w:val="sl-SI"/>
        </w:rPr>
        <w:t xml:space="preserve"> površine pa na višini 292,50 m </w:t>
      </w:r>
      <w:r w:rsidRPr="006C7CA3">
        <w:rPr>
          <w:rFonts w:cs="Arial"/>
          <w:szCs w:val="22"/>
          <w:lang w:val="sl-SI"/>
        </w:rPr>
        <w:t>n.v..</w:t>
      </w:r>
    </w:p>
    <w:p w:rsidR="00254E4F" w:rsidRPr="006C7CA3" w:rsidRDefault="00254E4F" w:rsidP="00254E4F">
      <w:pPr>
        <w:pStyle w:val="normalCharChar"/>
        <w:numPr>
          <w:ilvl w:val="0"/>
          <w:numId w:val="22"/>
        </w:numPr>
        <w:tabs>
          <w:tab w:val="left" w:pos="390"/>
        </w:tabs>
        <w:spacing w:line="240" w:lineRule="auto"/>
        <w:ind w:left="390"/>
        <w:jc w:val="both"/>
        <w:rPr>
          <w:rFonts w:cs="Arial"/>
          <w:noProof/>
          <w:color w:val="auto"/>
          <w:szCs w:val="22"/>
          <w:lang w:val="sl-SI"/>
        </w:rPr>
      </w:pPr>
      <w:r w:rsidRPr="006C7CA3">
        <w:rPr>
          <w:rFonts w:cs="Arial"/>
          <w:szCs w:val="22"/>
          <w:lang w:val="sl-SI"/>
        </w:rPr>
        <w:t>Razredi poplavne nevarnosti, ki so prikazani v strokovni podlagi, ne segajo na predvidene gradnje.</w:t>
      </w:r>
    </w:p>
    <w:p w:rsidR="00254E4F" w:rsidRPr="006C7CA3" w:rsidRDefault="00254E4F" w:rsidP="00254E4F">
      <w:pPr>
        <w:pStyle w:val="normalCharChar"/>
        <w:numPr>
          <w:ilvl w:val="0"/>
          <w:numId w:val="22"/>
        </w:numPr>
        <w:tabs>
          <w:tab w:val="left" w:pos="390"/>
        </w:tabs>
        <w:spacing w:line="240" w:lineRule="auto"/>
        <w:ind w:left="390"/>
        <w:jc w:val="both"/>
        <w:rPr>
          <w:rFonts w:cs="Arial"/>
          <w:noProof/>
          <w:color w:val="auto"/>
          <w:szCs w:val="22"/>
          <w:lang w:val="sl-SI"/>
        </w:rPr>
      </w:pPr>
      <w:r w:rsidRPr="006C7CA3">
        <w:rPr>
          <w:rFonts w:cs="Arial"/>
          <w:noProof/>
          <w:color w:val="auto"/>
          <w:szCs w:val="22"/>
          <w:lang w:val="sl-SI"/>
        </w:rPr>
        <w:t>Predvidi se ureditev zatravljenih zunanjih površin s ponikanjem. Za zadrževanje meteorne vode z utrjenih površin v času nastopa visokih voda je skladno z elaboratom Hidrotehnične osnove za OLN na območju Vrhnike, Sinje Gorice in proizvodno obrtne cone Tojnice (Inženiring za vode d.o.o., št. 486-ŠNS/06, marec 2007) možno uporabiti obstoječi odprti jarek, ki se ga predhodno očisti. Izgradnja zadrževalnika po hidravličnem izračunu ni potrebna.</w:t>
      </w:r>
    </w:p>
    <w:p w:rsidR="00254E4F" w:rsidRPr="006C7CA3" w:rsidRDefault="00254E4F" w:rsidP="00254E4F">
      <w:pPr>
        <w:jc w:val="center"/>
        <w:rPr>
          <w:rFonts w:cs="Arial"/>
          <w:b/>
          <w:noProof/>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40. člen</w:t>
      </w:r>
    </w:p>
    <w:p w:rsidR="00254E4F" w:rsidRPr="006C7CA3" w:rsidRDefault="00254E4F" w:rsidP="00254E4F">
      <w:pPr>
        <w:tabs>
          <w:tab w:val="left" w:pos="7920"/>
        </w:tabs>
        <w:jc w:val="center"/>
        <w:rPr>
          <w:rFonts w:cs="Arial"/>
          <w:szCs w:val="22"/>
        </w:rPr>
      </w:pPr>
      <w:r w:rsidRPr="006C7CA3">
        <w:rPr>
          <w:rFonts w:cs="Arial"/>
          <w:szCs w:val="22"/>
        </w:rPr>
        <w:t>(varstvo pred požarom)</w:t>
      </w:r>
    </w:p>
    <w:p w:rsidR="00254E4F" w:rsidRPr="006C7CA3" w:rsidRDefault="00254E4F" w:rsidP="00254E4F">
      <w:pPr>
        <w:tabs>
          <w:tab w:val="left" w:pos="858"/>
        </w:tabs>
        <w:jc w:val="center"/>
        <w:rPr>
          <w:rFonts w:cs="Arial"/>
          <w:szCs w:val="22"/>
        </w:rPr>
      </w:pPr>
    </w:p>
    <w:p w:rsidR="00254E4F" w:rsidRPr="006C7CA3" w:rsidRDefault="00254E4F" w:rsidP="00254E4F">
      <w:pPr>
        <w:pStyle w:val="normalCharChar"/>
        <w:numPr>
          <w:ilvl w:val="0"/>
          <w:numId w:val="37"/>
        </w:numPr>
        <w:tabs>
          <w:tab w:val="clear" w:pos="720"/>
          <w:tab w:val="num" w:pos="390"/>
        </w:tabs>
        <w:spacing w:line="240" w:lineRule="auto"/>
        <w:ind w:left="390" w:hanging="390"/>
        <w:jc w:val="both"/>
        <w:rPr>
          <w:rFonts w:cs="Arial"/>
          <w:color w:val="auto"/>
          <w:szCs w:val="22"/>
          <w:lang w:val="sl-SI"/>
        </w:rPr>
      </w:pPr>
      <w:r w:rsidRPr="006C7CA3">
        <w:rPr>
          <w:rFonts w:cs="Arial"/>
          <w:color w:val="auto"/>
          <w:szCs w:val="22"/>
          <w:lang w:val="sl-SI"/>
        </w:rPr>
        <w:t>V okviru zaščite pred požarom se izvedejo naslednji ukrepi:</w:t>
      </w:r>
    </w:p>
    <w:p w:rsidR="00254E4F" w:rsidRPr="006C7CA3" w:rsidRDefault="00254E4F" w:rsidP="00254E4F">
      <w:pPr>
        <w:pStyle w:val="normalCharChar"/>
        <w:tabs>
          <w:tab w:val="num" w:pos="390"/>
        </w:tabs>
        <w:spacing w:line="240" w:lineRule="auto"/>
        <w:ind w:left="390"/>
        <w:rPr>
          <w:rFonts w:cs="Arial"/>
          <w:color w:val="auto"/>
          <w:szCs w:val="22"/>
          <w:lang w:val="sl-SI"/>
        </w:rPr>
      </w:pPr>
      <w:r w:rsidRPr="006C7CA3">
        <w:rPr>
          <w:rFonts w:cs="Arial"/>
          <w:color w:val="auto"/>
          <w:szCs w:val="22"/>
          <w:lang w:val="sl-SI"/>
        </w:rPr>
        <w:t>-</w:t>
      </w:r>
      <w:r w:rsidRPr="006C7CA3">
        <w:rPr>
          <w:rFonts w:cs="Arial"/>
          <w:color w:val="auto"/>
          <w:szCs w:val="22"/>
          <w:lang w:val="sl-SI"/>
        </w:rPr>
        <w:tab/>
        <w:t>zunanje hidrantno omrežje</w:t>
      </w:r>
      <w:r>
        <w:rPr>
          <w:rFonts w:cs="Arial"/>
          <w:color w:val="auto"/>
          <w:szCs w:val="22"/>
          <w:lang w:val="sl-SI"/>
        </w:rPr>
        <w:t>,</w:t>
      </w:r>
    </w:p>
    <w:p w:rsidR="00254E4F" w:rsidRPr="006C7CA3" w:rsidRDefault="00254E4F" w:rsidP="00254E4F">
      <w:pPr>
        <w:pStyle w:val="normalCharChar"/>
        <w:tabs>
          <w:tab w:val="num" w:pos="390"/>
        </w:tabs>
        <w:spacing w:line="240" w:lineRule="auto"/>
        <w:ind w:left="390"/>
        <w:rPr>
          <w:rFonts w:cs="Arial"/>
          <w:color w:val="auto"/>
          <w:szCs w:val="22"/>
          <w:lang w:val="sl-SI"/>
        </w:rPr>
      </w:pPr>
      <w:r w:rsidRPr="006C7CA3">
        <w:rPr>
          <w:rFonts w:cs="Arial"/>
          <w:color w:val="auto"/>
          <w:szCs w:val="22"/>
          <w:lang w:val="sl-SI"/>
        </w:rPr>
        <w:t>-</w:t>
      </w:r>
      <w:r w:rsidRPr="006C7CA3">
        <w:rPr>
          <w:rFonts w:cs="Arial"/>
          <w:color w:val="auto"/>
          <w:szCs w:val="22"/>
          <w:lang w:val="sl-SI"/>
        </w:rPr>
        <w:tab/>
        <w:t>ustrezna zaščita pred požarom na posameznih objektih</w:t>
      </w:r>
      <w:r>
        <w:rPr>
          <w:rFonts w:cs="Arial"/>
          <w:color w:val="auto"/>
          <w:szCs w:val="22"/>
          <w:lang w:val="sl-SI"/>
        </w:rPr>
        <w:t>,</w:t>
      </w:r>
    </w:p>
    <w:p w:rsidR="00254E4F" w:rsidRPr="006C7CA3" w:rsidRDefault="00254E4F" w:rsidP="00254E4F">
      <w:pPr>
        <w:pStyle w:val="normalCharChar"/>
        <w:tabs>
          <w:tab w:val="num" w:pos="390"/>
        </w:tabs>
        <w:spacing w:line="240" w:lineRule="auto"/>
        <w:ind w:left="390"/>
        <w:rPr>
          <w:rFonts w:cs="Arial"/>
          <w:color w:val="auto"/>
          <w:szCs w:val="22"/>
          <w:lang w:val="sl-SI"/>
        </w:rPr>
      </w:pPr>
      <w:r w:rsidRPr="006C7CA3">
        <w:rPr>
          <w:rFonts w:cs="Arial"/>
          <w:color w:val="auto"/>
          <w:szCs w:val="22"/>
          <w:lang w:val="sl-SI"/>
        </w:rPr>
        <w:t>-</w:t>
      </w:r>
      <w:r w:rsidRPr="006C7CA3">
        <w:rPr>
          <w:rFonts w:cs="Arial"/>
          <w:color w:val="auto"/>
          <w:szCs w:val="22"/>
          <w:lang w:val="sl-SI"/>
        </w:rPr>
        <w:tab/>
        <w:t>poti za evakuacijo.</w:t>
      </w:r>
    </w:p>
    <w:p w:rsidR="00254E4F" w:rsidRPr="006C7CA3" w:rsidRDefault="00254E4F" w:rsidP="00254E4F">
      <w:pPr>
        <w:numPr>
          <w:ilvl w:val="0"/>
          <w:numId w:val="37"/>
        </w:numPr>
        <w:tabs>
          <w:tab w:val="clear" w:pos="720"/>
          <w:tab w:val="num" w:pos="390"/>
        </w:tabs>
        <w:ind w:left="390" w:hanging="390"/>
        <w:jc w:val="both"/>
        <w:rPr>
          <w:rFonts w:cs="Arial"/>
          <w:iCs/>
          <w:szCs w:val="22"/>
        </w:rPr>
      </w:pPr>
      <w:r w:rsidRPr="006C7CA3">
        <w:rPr>
          <w:rFonts w:cs="Arial"/>
          <w:iCs/>
          <w:szCs w:val="22"/>
        </w:rPr>
        <w:t>Pri izdelavi projektne dokumentacije je treba upoštevati veljavno področno zakonodajo.</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szCs w:val="22"/>
        </w:rPr>
        <w:t xml:space="preserve">Potrebno je upoštevati požarno ogroženost naravnega okolja in upoštevati ukrepe varstva pred požarom </w:t>
      </w:r>
      <w:r w:rsidRPr="006C7CA3">
        <w:rPr>
          <w:rFonts w:cs="Arial"/>
          <w:iCs/>
          <w:szCs w:val="22"/>
        </w:rPr>
        <w:t>s</w:t>
      </w:r>
      <w:r w:rsidRPr="006C7CA3">
        <w:rPr>
          <w:rFonts w:cs="Arial"/>
          <w:szCs w:val="22"/>
        </w:rPr>
        <w:t>kladno z veljavno področno zakonodajo.</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color w:val="000000"/>
          <w:szCs w:val="22"/>
        </w:rPr>
        <w:t xml:space="preserve">Po </w:t>
      </w:r>
      <w:r w:rsidRPr="006C7CA3">
        <w:rPr>
          <w:rFonts w:cs="Arial"/>
          <w:iCs/>
          <w:szCs w:val="22"/>
        </w:rPr>
        <w:t>Pravilniku o po</w:t>
      </w:r>
      <w:r>
        <w:rPr>
          <w:rFonts w:cs="Arial"/>
          <w:iCs/>
          <w:szCs w:val="22"/>
        </w:rPr>
        <w:t xml:space="preserve">žarni varnosti v stavbah (Ur. l. RS, št. 31/04, 10/05, 83/05, </w:t>
      </w:r>
      <w:r w:rsidRPr="006C7CA3">
        <w:rPr>
          <w:rFonts w:cs="Arial"/>
          <w:iCs/>
          <w:szCs w:val="22"/>
        </w:rPr>
        <w:t>14/07)</w:t>
      </w:r>
      <w:r w:rsidRPr="006C7CA3">
        <w:rPr>
          <w:rFonts w:cs="Arial"/>
          <w:iCs/>
          <w:color w:val="000000"/>
          <w:szCs w:val="22"/>
        </w:rPr>
        <w:t xml:space="preserve"> spada obravnavni objekt med </w:t>
      </w:r>
      <w:r w:rsidRPr="006C7CA3">
        <w:rPr>
          <w:rFonts w:cs="Arial"/>
          <w:bCs/>
          <w:iCs/>
          <w:color w:val="000000"/>
          <w:szCs w:val="22"/>
        </w:rPr>
        <w:t>požarno manj zahtevne stavbe.</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color w:val="000000"/>
          <w:szCs w:val="22"/>
        </w:rPr>
        <w:t>Specifi</w:t>
      </w:r>
      <w:r w:rsidRPr="006C7CA3">
        <w:rPr>
          <w:rFonts w:cs="Arial"/>
          <w:color w:val="000000"/>
          <w:szCs w:val="22"/>
        </w:rPr>
        <w:t>č</w:t>
      </w:r>
      <w:r w:rsidRPr="006C7CA3">
        <w:rPr>
          <w:rFonts w:cs="Arial"/>
          <w:iCs/>
          <w:color w:val="000000"/>
          <w:szCs w:val="22"/>
        </w:rPr>
        <w:t>na požarna obremenitev obravnavanega objekta oz. objektov se spreminja. Odvisna je o</w:t>
      </w:r>
      <w:r w:rsidRPr="006C7CA3">
        <w:rPr>
          <w:rFonts w:cs="Arial"/>
          <w:color w:val="000000"/>
          <w:szCs w:val="22"/>
        </w:rPr>
        <w:t xml:space="preserve">d </w:t>
      </w:r>
      <w:r w:rsidRPr="006C7CA3">
        <w:rPr>
          <w:rFonts w:cs="Arial"/>
          <w:iCs/>
          <w:color w:val="000000"/>
          <w:szCs w:val="22"/>
        </w:rPr>
        <w:t>napolnjenosti zabojnikov in lastnosti odpadkov, ki se v danem trenutku nahajajo v zbirnem centru. Trenutn</w:t>
      </w:r>
      <w:r w:rsidRPr="006C7CA3">
        <w:rPr>
          <w:rFonts w:cs="Arial"/>
          <w:color w:val="000000"/>
          <w:szCs w:val="22"/>
        </w:rPr>
        <w:t xml:space="preserve">a </w:t>
      </w:r>
      <w:r w:rsidRPr="006C7CA3">
        <w:rPr>
          <w:rFonts w:cs="Arial"/>
          <w:iCs/>
          <w:color w:val="000000"/>
          <w:szCs w:val="22"/>
        </w:rPr>
        <w:t>požarna obremenitev lahko preseže 1000 MJ/m</w:t>
      </w:r>
      <w:r w:rsidRPr="00B14E72">
        <w:rPr>
          <w:rFonts w:cs="Arial"/>
          <w:iCs/>
          <w:color w:val="000000"/>
          <w:szCs w:val="22"/>
          <w:vertAlign w:val="superscript"/>
        </w:rPr>
        <w:t>2</w:t>
      </w:r>
      <w:r w:rsidRPr="006C7CA3">
        <w:rPr>
          <w:rFonts w:cs="Arial"/>
          <w:iCs/>
          <w:color w:val="000000"/>
          <w:position w:val="10"/>
          <w:szCs w:val="22"/>
          <w:vertAlign w:val="superscript"/>
        </w:rPr>
        <w:t xml:space="preserve"> </w:t>
      </w:r>
      <w:r w:rsidRPr="006C7CA3">
        <w:rPr>
          <w:rFonts w:cs="Arial"/>
          <w:iCs/>
          <w:color w:val="000000"/>
          <w:szCs w:val="22"/>
        </w:rPr>
        <w:t>na dolo</w:t>
      </w:r>
      <w:r w:rsidRPr="006C7CA3">
        <w:rPr>
          <w:rFonts w:cs="Arial"/>
          <w:color w:val="000000"/>
          <w:szCs w:val="22"/>
        </w:rPr>
        <w:t>č</w:t>
      </w:r>
      <w:r w:rsidRPr="006C7CA3">
        <w:rPr>
          <w:rFonts w:cs="Arial"/>
          <w:iCs/>
          <w:color w:val="000000"/>
          <w:szCs w:val="22"/>
        </w:rPr>
        <w:t>enem delu zbirnega centra.</w:t>
      </w:r>
    </w:p>
    <w:p w:rsidR="00254E4F" w:rsidRPr="006C7CA3" w:rsidRDefault="00254E4F" w:rsidP="00254E4F">
      <w:pPr>
        <w:numPr>
          <w:ilvl w:val="0"/>
          <w:numId w:val="37"/>
        </w:numPr>
        <w:tabs>
          <w:tab w:val="clear" w:pos="720"/>
          <w:tab w:val="num" w:pos="390"/>
        </w:tabs>
        <w:ind w:left="390" w:hanging="390"/>
        <w:jc w:val="both"/>
        <w:rPr>
          <w:rFonts w:cs="Arial"/>
          <w:iCs/>
          <w:color w:val="000000"/>
          <w:szCs w:val="22"/>
        </w:rPr>
      </w:pPr>
      <w:r w:rsidRPr="006C7CA3">
        <w:rPr>
          <w:rFonts w:cs="Arial"/>
          <w:iCs/>
          <w:color w:val="000000"/>
          <w:szCs w:val="22"/>
        </w:rPr>
        <w:t>Center za ponovno uporabo bo imel specifi</w:t>
      </w:r>
      <w:r w:rsidRPr="006C7CA3">
        <w:rPr>
          <w:rFonts w:cs="Arial"/>
          <w:color w:val="000000"/>
          <w:szCs w:val="22"/>
        </w:rPr>
        <w:t>č</w:t>
      </w:r>
      <w:r w:rsidRPr="006C7CA3">
        <w:rPr>
          <w:rFonts w:cs="Arial"/>
          <w:iCs/>
          <w:color w:val="000000"/>
          <w:szCs w:val="22"/>
        </w:rPr>
        <w:t>no požarno obremenitev nižjo od 1000 MJ/m</w:t>
      </w:r>
      <w:r w:rsidRPr="00B14E72">
        <w:rPr>
          <w:rFonts w:cs="Arial"/>
          <w:iCs/>
          <w:color w:val="000000"/>
          <w:szCs w:val="22"/>
          <w:vertAlign w:val="superscript"/>
        </w:rPr>
        <w:t>2</w:t>
      </w:r>
      <w:r w:rsidRPr="006C7CA3">
        <w:rPr>
          <w:rFonts w:cs="Arial"/>
          <w:iCs/>
          <w:color w:val="000000"/>
          <w:szCs w:val="22"/>
        </w:rPr>
        <w:t>.</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Pasivni elementi požarne zaš</w:t>
      </w:r>
      <w:r w:rsidRPr="006C7CA3">
        <w:rPr>
          <w:rFonts w:cs="Arial"/>
          <w:szCs w:val="22"/>
        </w:rPr>
        <w:t>č</w:t>
      </w:r>
      <w:r w:rsidRPr="006C7CA3">
        <w:rPr>
          <w:rFonts w:cs="Arial"/>
          <w:iCs/>
          <w:szCs w:val="22"/>
        </w:rPr>
        <w:t>ite so:</w:t>
      </w:r>
    </w:p>
    <w:p w:rsidR="00254E4F" w:rsidRPr="006C7CA3" w:rsidRDefault="00254E4F" w:rsidP="00254E4F">
      <w:pPr>
        <w:pStyle w:val="CM10"/>
        <w:numPr>
          <w:ilvl w:val="0"/>
          <w:numId w:val="39"/>
        </w:numPr>
        <w:tabs>
          <w:tab w:val="clear" w:pos="1500"/>
          <w:tab w:val="num" w:pos="709"/>
        </w:tabs>
        <w:spacing w:line="240" w:lineRule="auto"/>
        <w:ind w:left="426" w:firstLine="0"/>
        <w:jc w:val="both"/>
        <w:rPr>
          <w:rFonts w:ascii="Arial" w:hAnsi="Arial" w:cs="Arial"/>
          <w:sz w:val="22"/>
          <w:szCs w:val="22"/>
        </w:rPr>
      </w:pPr>
      <w:r w:rsidRPr="006C7CA3">
        <w:rPr>
          <w:rFonts w:ascii="Arial" w:hAnsi="Arial" w:cs="Arial"/>
          <w:sz w:val="22"/>
          <w:szCs w:val="22"/>
        </w:rPr>
        <w:t>c</w:t>
      </w:r>
      <w:r w:rsidRPr="006C7CA3">
        <w:rPr>
          <w:rFonts w:ascii="Arial" w:hAnsi="Arial" w:cs="Arial"/>
          <w:iCs/>
          <w:sz w:val="22"/>
          <w:szCs w:val="22"/>
        </w:rPr>
        <w:t>enter za ponovno uporabo je svoj požarni sektor</w:t>
      </w:r>
      <w:r>
        <w:rPr>
          <w:rFonts w:ascii="Arial" w:hAnsi="Arial" w:cs="Arial"/>
          <w:sz w:val="22"/>
          <w:szCs w:val="22"/>
        </w:rPr>
        <w:t>,</w:t>
      </w:r>
    </w:p>
    <w:p w:rsidR="00254E4F" w:rsidRPr="006C7CA3" w:rsidRDefault="00254E4F" w:rsidP="00254E4F">
      <w:pPr>
        <w:pStyle w:val="CM20"/>
        <w:numPr>
          <w:ilvl w:val="0"/>
          <w:numId w:val="39"/>
        </w:numPr>
        <w:tabs>
          <w:tab w:val="clear" w:pos="1500"/>
          <w:tab w:val="num" w:pos="709"/>
        </w:tabs>
        <w:spacing w:after="0"/>
        <w:ind w:left="426" w:firstLine="0"/>
        <w:jc w:val="both"/>
        <w:rPr>
          <w:rFonts w:ascii="Arial" w:hAnsi="Arial" w:cs="Arial"/>
          <w:sz w:val="22"/>
          <w:szCs w:val="22"/>
        </w:rPr>
      </w:pPr>
      <w:r w:rsidRPr="006C7CA3">
        <w:rPr>
          <w:rFonts w:ascii="Arial" w:hAnsi="Arial" w:cs="Arial"/>
          <w:iCs/>
          <w:sz w:val="22"/>
          <w:szCs w:val="22"/>
        </w:rPr>
        <w:t>dovozi in dostopi so predvideni s standardom SIST DIN 14090</w:t>
      </w:r>
      <w:r>
        <w:rPr>
          <w:rFonts w:ascii="Arial" w:hAnsi="Arial" w:cs="Arial"/>
          <w:sz w:val="22"/>
          <w:szCs w:val="22"/>
        </w:rPr>
        <w:t>,</w:t>
      </w:r>
    </w:p>
    <w:p w:rsidR="00254E4F" w:rsidRPr="006C7CA3" w:rsidRDefault="00254E4F" w:rsidP="00254E4F">
      <w:pPr>
        <w:pStyle w:val="CM20"/>
        <w:numPr>
          <w:ilvl w:val="0"/>
          <w:numId w:val="39"/>
        </w:numPr>
        <w:tabs>
          <w:tab w:val="clear" w:pos="1500"/>
          <w:tab w:val="num" w:pos="709"/>
        </w:tabs>
        <w:spacing w:after="0"/>
        <w:ind w:left="426" w:firstLine="0"/>
        <w:jc w:val="both"/>
        <w:rPr>
          <w:rFonts w:ascii="Arial" w:hAnsi="Arial" w:cs="Arial"/>
          <w:sz w:val="22"/>
          <w:szCs w:val="22"/>
        </w:rPr>
      </w:pPr>
      <w:r w:rsidRPr="006C7CA3">
        <w:rPr>
          <w:rFonts w:ascii="Arial" w:hAnsi="Arial" w:cs="Arial"/>
          <w:iCs/>
          <w:sz w:val="22"/>
          <w:szCs w:val="22"/>
        </w:rPr>
        <w:t>gradbena zasnova objektov in evakuacijske poti iz objektov so v skladu s kapaciteto ljudi</w:t>
      </w:r>
      <w:r>
        <w:rPr>
          <w:rFonts w:ascii="Arial" w:hAnsi="Arial" w:cs="Arial"/>
          <w:sz w:val="22"/>
          <w:szCs w:val="22"/>
        </w:rPr>
        <w:t>,</w:t>
      </w:r>
    </w:p>
    <w:p w:rsidR="00254E4F" w:rsidRPr="006C7CA3" w:rsidRDefault="00254E4F" w:rsidP="00254E4F">
      <w:pPr>
        <w:pStyle w:val="CM20"/>
        <w:numPr>
          <w:ilvl w:val="0"/>
          <w:numId w:val="39"/>
        </w:numPr>
        <w:tabs>
          <w:tab w:val="clear" w:pos="1500"/>
          <w:tab w:val="num" w:pos="709"/>
        </w:tabs>
        <w:spacing w:after="0"/>
        <w:ind w:left="426" w:firstLine="0"/>
        <w:jc w:val="both"/>
        <w:rPr>
          <w:rFonts w:ascii="Arial" w:hAnsi="Arial" w:cs="Arial"/>
          <w:sz w:val="22"/>
          <w:szCs w:val="22"/>
        </w:rPr>
      </w:pPr>
      <w:r w:rsidRPr="006C7CA3">
        <w:rPr>
          <w:rFonts w:ascii="Arial" w:hAnsi="Arial" w:cs="Arial"/>
          <w:iCs/>
          <w:sz w:val="22"/>
          <w:szCs w:val="22"/>
        </w:rPr>
        <w:t>širjenje požara po zunanji strani bo usklajeno s Tehni</w:t>
      </w:r>
      <w:r w:rsidRPr="006C7CA3">
        <w:rPr>
          <w:rFonts w:ascii="Arial" w:hAnsi="Arial" w:cs="Arial"/>
          <w:sz w:val="22"/>
          <w:szCs w:val="22"/>
        </w:rPr>
        <w:t>č</w:t>
      </w:r>
      <w:r w:rsidRPr="006C7CA3">
        <w:rPr>
          <w:rFonts w:ascii="Arial" w:hAnsi="Arial" w:cs="Arial"/>
          <w:iCs/>
          <w:sz w:val="22"/>
          <w:szCs w:val="22"/>
        </w:rPr>
        <w:t>no smernico za graditev -TSG-1-001:2010</w:t>
      </w:r>
      <w:r>
        <w:rPr>
          <w:rFonts w:ascii="Arial" w:hAnsi="Arial" w:cs="Arial"/>
          <w:sz w:val="22"/>
          <w:szCs w:val="22"/>
        </w:rPr>
        <w:t>,</w:t>
      </w:r>
    </w:p>
    <w:p w:rsidR="00254E4F" w:rsidRPr="006C7CA3" w:rsidRDefault="00254E4F" w:rsidP="00254E4F">
      <w:pPr>
        <w:pStyle w:val="CM20"/>
        <w:numPr>
          <w:ilvl w:val="0"/>
          <w:numId w:val="39"/>
        </w:numPr>
        <w:tabs>
          <w:tab w:val="clear" w:pos="1500"/>
          <w:tab w:val="num" w:pos="709"/>
        </w:tabs>
        <w:spacing w:after="0"/>
        <w:ind w:left="426" w:firstLine="0"/>
        <w:jc w:val="both"/>
        <w:rPr>
          <w:rFonts w:ascii="Arial" w:hAnsi="Arial" w:cs="Arial"/>
          <w:sz w:val="22"/>
          <w:szCs w:val="22"/>
        </w:rPr>
      </w:pPr>
      <w:r w:rsidRPr="006C7CA3">
        <w:rPr>
          <w:rFonts w:ascii="Arial" w:hAnsi="Arial" w:cs="Arial"/>
          <w:iCs/>
          <w:sz w:val="22"/>
          <w:szCs w:val="22"/>
        </w:rPr>
        <w:t>lokacije objektov, s požarnovarnostnimi ukrepi, ne ogrožajo sosednjih objektov</w:t>
      </w:r>
      <w:r>
        <w:rPr>
          <w:rFonts w:ascii="Arial" w:hAnsi="Arial" w:cs="Arial"/>
          <w:sz w:val="22"/>
          <w:szCs w:val="22"/>
        </w:rPr>
        <w:t>,</w:t>
      </w:r>
    </w:p>
    <w:p w:rsidR="00254E4F" w:rsidRPr="006C7CA3" w:rsidRDefault="00254E4F" w:rsidP="00254E4F">
      <w:pPr>
        <w:pStyle w:val="CM20"/>
        <w:numPr>
          <w:ilvl w:val="0"/>
          <w:numId w:val="39"/>
        </w:numPr>
        <w:tabs>
          <w:tab w:val="clear" w:pos="1500"/>
          <w:tab w:val="num" w:pos="709"/>
        </w:tabs>
        <w:spacing w:after="0"/>
        <w:ind w:left="426" w:firstLine="0"/>
        <w:jc w:val="both"/>
        <w:rPr>
          <w:rFonts w:ascii="Arial" w:hAnsi="Arial" w:cs="Arial"/>
          <w:iCs/>
          <w:sz w:val="22"/>
          <w:szCs w:val="22"/>
        </w:rPr>
      </w:pPr>
      <w:r w:rsidRPr="006C7CA3">
        <w:rPr>
          <w:rFonts w:ascii="Arial" w:hAnsi="Arial" w:cs="Arial"/>
          <w:sz w:val="22"/>
          <w:szCs w:val="22"/>
        </w:rPr>
        <w:t>k</w:t>
      </w:r>
      <w:r w:rsidRPr="006C7CA3">
        <w:rPr>
          <w:rFonts w:ascii="Arial" w:hAnsi="Arial" w:cs="Arial"/>
          <w:iCs/>
          <w:sz w:val="22"/>
          <w:szCs w:val="22"/>
        </w:rPr>
        <w:t>onstrukcije objektov bodo ustrezne in projektirane kot požarno varne.</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Aktivni elementi požarne zaš</w:t>
      </w:r>
      <w:r w:rsidRPr="006C7CA3">
        <w:rPr>
          <w:rFonts w:cs="Arial"/>
          <w:szCs w:val="22"/>
        </w:rPr>
        <w:t>č</w:t>
      </w:r>
      <w:r w:rsidRPr="006C7CA3">
        <w:rPr>
          <w:rFonts w:cs="Arial"/>
          <w:iCs/>
          <w:szCs w:val="22"/>
        </w:rPr>
        <w:t>ite so:</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color w:val="000000"/>
          <w:sz w:val="22"/>
          <w:szCs w:val="22"/>
        </w:rPr>
        <w:t>n</w:t>
      </w:r>
      <w:r w:rsidRPr="006C7CA3">
        <w:rPr>
          <w:rFonts w:ascii="Arial" w:hAnsi="Arial" w:cs="Arial"/>
          <w:iCs/>
          <w:color w:val="000000"/>
          <w:sz w:val="22"/>
          <w:szCs w:val="22"/>
        </w:rPr>
        <w:t>ameš</w:t>
      </w:r>
      <w:r w:rsidRPr="006C7CA3">
        <w:rPr>
          <w:rFonts w:ascii="Arial" w:hAnsi="Arial" w:cs="Arial"/>
          <w:color w:val="000000"/>
          <w:sz w:val="22"/>
          <w:szCs w:val="22"/>
        </w:rPr>
        <w:t>č</w:t>
      </w:r>
      <w:r w:rsidRPr="006C7CA3">
        <w:rPr>
          <w:rFonts w:ascii="Arial" w:hAnsi="Arial" w:cs="Arial"/>
          <w:iCs/>
          <w:color w:val="000000"/>
          <w:sz w:val="22"/>
          <w:szCs w:val="22"/>
        </w:rPr>
        <w:t>ena bodo sredstva za gašenje v objektih (gasilniki, notranji hidrant)</w:t>
      </w:r>
      <w:r>
        <w:rPr>
          <w:rFonts w:ascii="Arial" w:hAnsi="Arial" w:cs="Arial"/>
          <w:color w:val="000000"/>
          <w:sz w:val="22"/>
          <w:szCs w:val="22"/>
        </w:rPr>
        <w:t>,</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iCs/>
          <w:color w:val="000000"/>
          <w:sz w:val="22"/>
          <w:szCs w:val="22"/>
        </w:rPr>
        <w:t>elektri</w:t>
      </w:r>
      <w:r w:rsidRPr="006C7CA3">
        <w:rPr>
          <w:rFonts w:ascii="Arial" w:hAnsi="Arial" w:cs="Arial"/>
          <w:color w:val="000000"/>
          <w:sz w:val="22"/>
          <w:szCs w:val="22"/>
        </w:rPr>
        <w:t>č</w:t>
      </w:r>
      <w:r w:rsidRPr="006C7CA3">
        <w:rPr>
          <w:rFonts w:ascii="Arial" w:hAnsi="Arial" w:cs="Arial"/>
          <w:iCs/>
          <w:color w:val="000000"/>
          <w:sz w:val="22"/>
          <w:szCs w:val="22"/>
        </w:rPr>
        <w:t xml:space="preserve">ne instalacije se projektirajo </w:t>
      </w:r>
      <w:proofErr w:type="spellStart"/>
      <w:r w:rsidRPr="006C7CA3">
        <w:rPr>
          <w:rFonts w:ascii="Arial" w:hAnsi="Arial" w:cs="Arial"/>
          <w:iCs/>
          <w:color w:val="000000"/>
          <w:sz w:val="22"/>
          <w:szCs w:val="22"/>
        </w:rPr>
        <w:t>požarnovarno</w:t>
      </w:r>
      <w:proofErr w:type="spellEnd"/>
      <w:r w:rsidRPr="006C7CA3">
        <w:rPr>
          <w:rFonts w:ascii="Arial" w:hAnsi="Arial" w:cs="Arial"/>
          <w:iCs/>
          <w:color w:val="000000"/>
          <w:sz w:val="22"/>
          <w:szCs w:val="22"/>
        </w:rPr>
        <w:t xml:space="preserve"> (strelovod, NN instalacije)</w:t>
      </w:r>
      <w:r>
        <w:rPr>
          <w:rFonts w:ascii="Arial" w:hAnsi="Arial" w:cs="Arial"/>
          <w:color w:val="000000"/>
          <w:sz w:val="22"/>
          <w:szCs w:val="22"/>
        </w:rPr>
        <w:t>,</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iCs/>
          <w:color w:val="000000"/>
          <w:sz w:val="22"/>
          <w:szCs w:val="22"/>
        </w:rPr>
        <w:t>vgrajena je požarno varna izvedba strojnih instalacij (vodovod)</w:t>
      </w:r>
      <w:r>
        <w:rPr>
          <w:rFonts w:ascii="Arial" w:hAnsi="Arial" w:cs="Arial"/>
          <w:color w:val="000000"/>
          <w:sz w:val="22"/>
          <w:szCs w:val="22"/>
        </w:rPr>
        <w:t>,</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iCs/>
          <w:color w:val="000000"/>
          <w:sz w:val="22"/>
          <w:szCs w:val="22"/>
        </w:rPr>
        <w:t>zunanja hidrantna mreža</w:t>
      </w:r>
      <w:r>
        <w:rPr>
          <w:rFonts w:ascii="Arial" w:hAnsi="Arial" w:cs="Arial"/>
          <w:color w:val="000000"/>
          <w:sz w:val="22"/>
          <w:szCs w:val="22"/>
        </w:rPr>
        <w:t>,</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iCs/>
          <w:color w:val="000000"/>
          <w:sz w:val="22"/>
          <w:szCs w:val="22"/>
        </w:rPr>
        <w:t>onemogo</w:t>
      </w:r>
      <w:r w:rsidRPr="006C7CA3">
        <w:rPr>
          <w:rFonts w:ascii="Arial" w:hAnsi="Arial" w:cs="Arial"/>
          <w:color w:val="000000"/>
          <w:sz w:val="22"/>
          <w:szCs w:val="22"/>
        </w:rPr>
        <w:t>č</w:t>
      </w:r>
      <w:r w:rsidRPr="006C7CA3">
        <w:rPr>
          <w:rFonts w:ascii="Arial" w:hAnsi="Arial" w:cs="Arial"/>
          <w:iCs/>
          <w:color w:val="000000"/>
          <w:sz w:val="22"/>
          <w:szCs w:val="22"/>
        </w:rPr>
        <w:t>en bo nastanek (izbruh) požara</w:t>
      </w:r>
      <w:r>
        <w:rPr>
          <w:rFonts w:ascii="Arial" w:hAnsi="Arial" w:cs="Arial"/>
          <w:color w:val="000000"/>
          <w:sz w:val="22"/>
          <w:szCs w:val="22"/>
        </w:rPr>
        <w:t>,</w:t>
      </w:r>
    </w:p>
    <w:p w:rsidR="00254E4F" w:rsidRPr="006C7CA3" w:rsidRDefault="00254E4F" w:rsidP="00254E4F">
      <w:pPr>
        <w:pStyle w:val="CM20"/>
        <w:numPr>
          <w:ilvl w:val="0"/>
          <w:numId w:val="38"/>
        </w:numPr>
        <w:tabs>
          <w:tab w:val="clear" w:pos="1110"/>
          <w:tab w:val="num" w:pos="709"/>
        </w:tabs>
        <w:spacing w:after="0"/>
        <w:ind w:left="426" w:firstLine="0"/>
        <w:rPr>
          <w:rFonts w:ascii="Arial" w:hAnsi="Arial" w:cs="Arial"/>
          <w:color w:val="000000"/>
          <w:sz w:val="22"/>
          <w:szCs w:val="22"/>
        </w:rPr>
      </w:pPr>
      <w:r w:rsidRPr="006C7CA3">
        <w:rPr>
          <w:rFonts w:ascii="Arial" w:hAnsi="Arial" w:cs="Arial"/>
          <w:iCs/>
          <w:color w:val="000000"/>
          <w:sz w:val="22"/>
          <w:szCs w:val="22"/>
        </w:rPr>
        <w:t>pobeg iz posameznega prostora v mejah kot jih narekujejo predpisi</w:t>
      </w:r>
      <w:r w:rsidRPr="006C7CA3">
        <w:rPr>
          <w:rFonts w:ascii="Arial" w:hAnsi="Arial" w:cs="Arial"/>
          <w:color w:val="000000"/>
          <w:sz w:val="22"/>
          <w:szCs w:val="22"/>
        </w:rPr>
        <w:t>.</w:t>
      </w:r>
    </w:p>
    <w:p w:rsidR="00254E4F" w:rsidRPr="00B14E72" w:rsidRDefault="00254E4F" w:rsidP="00254E4F">
      <w:pPr>
        <w:numPr>
          <w:ilvl w:val="0"/>
          <w:numId w:val="37"/>
        </w:numPr>
        <w:tabs>
          <w:tab w:val="clear" w:pos="720"/>
          <w:tab w:val="num" w:pos="390"/>
        </w:tabs>
        <w:ind w:left="390" w:hanging="390"/>
        <w:jc w:val="both"/>
        <w:rPr>
          <w:rFonts w:cs="Arial"/>
          <w:szCs w:val="22"/>
        </w:rPr>
      </w:pPr>
      <w:r w:rsidRPr="006C7CA3">
        <w:rPr>
          <w:rFonts w:cs="Arial"/>
          <w:szCs w:val="22"/>
        </w:rPr>
        <w:t>Na severni strani morajo imeti zunanje stene objektov požarno odpornost najmanj (R)EW 60.</w:t>
      </w:r>
      <w:r>
        <w:rPr>
          <w:rFonts w:cs="Arial"/>
          <w:szCs w:val="22"/>
        </w:rPr>
        <w:t xml:space="preserve"> </w:t>
      </w:r>
      <w:r w:rsidRPr="00B14E72">
        <w:rPr>
          <w:rFonts w:cs="Arial"/>
          <w:iCs/>
          <w:szCs w:val="22"/>
        </w:rPr>
        <w:t>Na južni strani morajo imeti zunanje stene objektov požarno odpornost najmanj (R)EI 60</w:t>
      </w:r>
      <w:r w:rsidRPr="00B14E72">
        <w:rPr>
          <w:rFonts w:cs="Arial"/>
          <w:szCs w:val="22"/>
        </w:rPr>
        <w:t>.</w:t>
      </w:r>
      <w:r>
        <w:rPr>
          <w:rFonts w:cs="Arial"/>
          <w:szCs w:val="22"/>
        </w:rPr>
        <w:t xml:space="preserve"> </w:t>
      </w:r>
      <w:r w:rsidRPr="00B14E72">
        <w:rPr>
          <w:rFonts w:cs="Arial"/>
          <w:iCs/>
          <w:szCs w:val="22"/>
        </w:rPr>
        <w:t>Na vzhodni strani morajo imeti zunanje stene objektov požarno odpornost najmanj (R)EI 60</w:t>
      </w:r>
      <w:r w:rsidRPr="00B14E72">
        <w:rPr>
          <w:rFonts w:cs="Arial"/>
          <w:szCs w:val="22"/>
        </w:rPr>
        <w:t>.</w:t>
      </w:r>
      <w:r>
        <w:rPr>
          <w:rFonts w:cs="Arial"/>
          <w:szCs w:val="22"/>
        </w:rPr>
        <w:t xml:space="preserve"> </w:t>
      </w:r>
      <w:r w:rsidRPr="00B14E72">
        <w:rPr>
          <w:rFonts w:cs="Arial"/>
          <w:iCs/>
          <w:szCs w:val="22"/>
        </w:rPr>
        <w:t>Na zahodni strani morajo imeti zunanje stene objektov požarno odpornost najmanj (R)E 60</w:t>
      </w:r>
      <w:r w:rsidRPr="00B14E72">
        <w:rPr>
          <w:rFonts w:cs="Arial"/>
          <w:szCs w:val="22"/>
        </w:rPr>
        <w:t>.</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Najve</w:t>
      </w:r>
      <w:r w:rsidRPr="006C7CA3">
        <w:rPr>
          <w:rFonts w:cs="Arial"/>
          <w:szCs w:val="22"/>
        </w:rPr>
        <w:t>č</w:t>
      </w:r>
      <w:r w:rsidRPr="006C7CA3">
        <w:rPr>
          <w:rFonts w:cs="Arial"/>
          <w:iCs/>
          <w:szCs w:val="22"/>
        </w:rPr>
        <w:t>ji odstotki požarno nezaš</w:t>
      </w:r>
      <w:r w:rsidRPr="006C7CA3">
        <w:rPr>
          <w:rFonts w:cs="Arial"/>
          <w:szCs w:val="22"/>
        </w:rPr>
        <w:t>č</w:t>
      </w:r>
      <w:r w:rsidRPr="006C7CA3">
        <w:rPr>
          <w:rFonts w:cs="Arial"/>
          <w:iCs/>
          <w:szCs w:val="22"/>
        </w:rPr>
        <w:t>itenih površin</w:t>
      </w:r>
      <w:r w:rsidRPr="006C7CA3">
        <w:rPr>
          <w:rFonts w:cs="Arial"/>
          <w:szCs w:val="22"/>
        </w:rPr>
        <w:t>:</w:t>
      </w:r>
    </w:p>
    <w:p w:rsidR="00254E4F" w:rsidRPr="006C7CA3" w:rsidRDefault="00254E4F" w:rsidP="00254E4F">
      <w:pPr>
        <w:pStyle w:val="CM18"/>
        <w:tabs>
          <w:tab w:val="num" w:pos="426"/>
          <w:tab w:val="left" w:pos="709"/>
        </w:tabs>
        <w:spacing w:after="0"/>
        <w:ind w:left="390"/>
        <w:rPr>
          <w:rFonts w:ascii="Arial" w:hAnsi="Arial" w:cs="Arial"/>
          <w:sz w:val="22"/>
          <w:szCs w:val="22"/>
        </w:rPr>
      </w:pPr>
      <w:r w:rsidRPr="006C7CA3">
        <w:rPr>
          <w:rFonts w:ascii="Arial" w:hAnsi="Arial" w:cs="Arial"/>
          <w:iCs/>
          <w:sz w:val="22"/>
          <w:szCs w:val="22"/>
        </w:rPr>
        <w:t>-</w:t>
      </w:r>
      <w:r w:rsidRPr="006C7CA3">
        <w:rPr>
          <w:rFonts w:ascii="Arial" w:hAnsi="Arial" w:cs="Arial"/>
          <w:iCs/>
          <w:sz w:val="22"/>
          <w:szCs w:val="22"/>
        </w:rPr>
        <w:tab/>
        <w:t xml:space="preserve">severna stran: 13 </w:t>
      </w:r>
      <w:r w:rsidRPr="006C7CA3">
        <w:rPr>
          <w:rFonts w:ascii="Arial" w:hAnsi="Arial" w:cs="Arial"/>
          <w:sz w:val="22"/>
          <w:szCs w:val="22"/>
        </w:rPr>
        <w:t>%</w:t>
      </w:r>
      <w:r>
        <w:rPr>
          <w:rFonts w:ascii="Arial" w:hAnsi="Arial" w:cs="Arial"/>
          <w:sz w:val="22"/>
          <w:szCs w:val="22"/>
        </w:rPr>
        <w:t>,</w:t>
      </w:r>
    </w:p>
    <w:p w:rsidR="00254E4F" w:rsidRPr="006C7CA3" w:rsidRDefault="00254E4F" w:rsidP="00254E4F">
      <w:pPr>
        <w:pStyle w:val="CM18"/>
        <w:tabs>
          <w:tab w:val="num" w:pos="426"/>
          <w:tab w:val="left" w:pos="709"/>
        </w:tabs>
        <w:spacing w:after="0"/>
        <w:ind w:left="390"/>
        <w:rPr>
          <w:rFonts w:ascii="Arial" w:hAnsi="Arial" w:cs="Arial"/>
          <w:sz w:val="22"/>
          <w:szCs w:val="22"/>
        </w:rPr>
      </w:pPr>
      <w:r w:rsidRPr="006C7CA3">
        <w:rPr>
          <w:rFonts w:ascii="Arial" w:hAnsi="Arial" w:cs="Arial"/>
          <w:iCs/>
          <w:sz w:val="22"/>
          <w:szCs w:val="22"/>
        </w:rPr>
        <w:t>-</w:t>
      </w:r>
      <w:r w:rsidRPr="006C7CA3">
        <w:rPr>
          <w:rFonts w:ascii="Arial" w:hAnsi="Arial" w:cs="Arial"/>
          <w:iCs/>
          <w:sz w:val="22"/>
          <w:szCs w:val="22"/>
        </w:rPr>
        <w:tab/>
        <w:t xml:space="preserve">južna stran: 8 </w:t>
      </w:r>
      <w:r w:rsidRPr="006C7CA3">
        <w:rPr>
          <w:rFonts w:ascii="Arial" w:hAnsi="Arial" w:cs="Arial"/>
          <w:sz w:val="22"/>
          <w:szCs w:val="22"/>
        </w:rPr>
        <w:t>%</w:t>
      </w:r>
      <w:r>
        <w:rPr>
          <w:rFonts w:ascii="Arial" w:hAnsi="Arial" w:cs="Arial"/>
          <w:sz w:val="22"/>
          <w:szCs w:val="22"/>
        </w:rPr>
        <w:t>,</w:t>
      </w:r>
    </w:p>
    <w:p w:rsidR="00254E4F" w:rsidRPr="006C7CA3" w:rsidRDefault="00254E4F" w:rsidP="00254E4F">
      <w:pPr>
        <w:pStyle w:val="CM18"/>
        <w:tabs>
          <w:tab w:val="num" w:pos="426"/>
          <w:tab w:val="left" w:pos="709"/>
        </w:tabs>
        <w:spacing w:after="0"/>
        <w:ind w:left="390"/>
        <w:rPr>
          <w:rFonts w:ascii="Arial" w:hAnsi="Arial" w:cs="Arial"/>
          <w:sz w:val="22"/>
          <w:szCs w:val="22"/>
        </w:rPr>
      </w:pPr>
      <w:r w:rsidRPr="006C7CA3">
        <w:rPr>
          <w:rFonts w:ascii="Arial" w:hAnsi="Arial" w:cs="Arial"/>
          <w:iCs/>
          <w:sz w:val="22"/>
          <w:szCs w:val="22"/>
        </w:rPr>
        <w:t>-</w:t>
      </w:r>
      <w:r w:rsidRPr="006C7CA3">
        <w:rPr>
          <w:rFonts w:ascii="Arial" w:hAnsi="Arial" w:cs="Arial"/>
          <w:iCs/>
          <w:sz w:val="22"/>
          <w:szCs w:val="22"/>
        </w:rPr>
        <w:tab/>
        <w:t xml:space="preserve">vzhodna stran: 4 </w:t>
      </w:r>
      <w:r w:rsidRPr="006C7CA3">
        <w:rPr>
          <w:rFonts w:ascii="Arial" w:hAnsi="Arial" w:cs="Arial"/>
          <w:sz w:val="22"/>
          <w:szCs w:val="22"/>
        </w:rPr>
        <w:t>%</w:t>
      </w:r>
      <w:r>
        <w:rPr>
          <w:rFonts w:ascii="Arial" w:hAnsi="Arial" w:cs="Arial"/>
          <w:sz w:val="22"/>
          <w:szCs w:val="22"/>
        </w:rPr>
        <w:t>,</w:t>
      </w:r>
    </w:p>
    <w:p w:rsidR="00254E4F" w:rsidRPr="006C7CA3" w:rsidRDefault="00254E4F" w:rsidP="00254E4F">
      <w:pPr>
        <w:pStyle w:val="CM18"/>
        <w:tabs>
          <w:tab w:val="num" w:pos="426"/>
          <w:tab w:val="left" w:pos="709"/>
        </w:tabs>
        <w:spacing w:after="0"/>
        <w:ind w:left="390"/>
        <w:rPr>
          <w:rFonts w:ascii="Arial" w:hAnsi="Arial" w:cs="Arial"/>
          <w:sz w:val="22"/>
          <w:szCs w:val="22"/>
        </w:rPr>
      </w:pPr>
      <w:r w:rsidRPr="006C7CA3">
        <w:rPr>
          <w:rFonts w:ascii="Arial" w:hAnsi="Arial" w:cs="Arial"/>
          <w:iCs/>
          <w:sz w:val="22"/>
          <w:szCs w:val="22"/>
        </w:rPr>
        <w:t>-</w:t>
      </w:r>
      <w:r w:rsidRPr="006C7CA3">
        <w:rPr>
          <w:rFonts w:ascii="Arial" w:hAnsi="Arial" w:cs="Arial"/>
          <w:iCs/>
          <w:sz w:val="22"/>
          <w:szCs w:val="22"/>
        </w:rPr>
        <w:tab/>
        <w:t>zahodna stran: 67,2 %</w:t>
      </w:r>
      <w:r w:rsidRPr="006C7CA3">
        <w:rPr>
          <w:rFonts w:ascii="Arial" w:hAnsi="Arial" w:cs="Arial"/>
          <w:sz w:val="22"/>
          <w:szCs w:val="22"/>
        </w:rPr>
        <w:t>.</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lastRenderedPageBreak/>
        <w:t>Center za ponovno uporabo je svoj požarni sektor. Nosilni elementi in konstrukcije s funkcijo požarnega lo</w:t>
      </w:r>
      <w:r w:rsidRPr="006C7CA3">
        <w:rPr>
          <w:rFonts w:cs="Arial"/>
          <w:szCs w:val="22"/>
        </w:rPr>
        <w:t>č</w:t>
      </w:r>
      <w:r w:rsidRPr="006C7CA3">
        <w:rPr>
          <w:rFonts w:cs="Arial"/>
          <w:iCs/>
          <w:szCs w:val="22"/>
        </w:rPr>
        <w:t xml:space="preserve">evanja: nosilne konstrukcije objekta negorljiv material po TSG, stebri in nosilci negorljiv material po TSG, kritina strehe </w:t>
      </w:r>
      <w:proofErr w:type="spellStart"/>
      <w:r w:rsidRPr="006C7CA3">
        <w:rPr>
          <w:rFonts w:cs="Arial"/>
          <w:iCs/>
          <w:szCs w:val="22"/>
        </w:rPr>
        <w:t>Broof</w:t>
      </w:r>
      <w:proofErr w:type="spellEnd"/>
      <w:r w:rsidRPr="006C7CA3">
        <w:rPr>
          <w:rFonts w:cs="Arial"/>
          <w:iCs/>
          <w:szCs w:val="22"/>
        </w:rPr>
        <w:t xml:space="preserve"> (t1) po TSG.</w:t>
      </w:r>
      <w:r w:rsidRPr="006C7CA3">
        <w:rPr>
          <w:rFonts w:cs="Arial"/>
          <w:szCs w:val="22"/>
        </w:rPr>
        <w:t xml:space="preserve"> </w:t>
      </w:r>
      <w:r w:rsidRPr="006C7CA3">
        <w:rPr>
          <w:rFonts w:cs="Arial"/>
          <w:iCs/>
          <w:szCs w:val="22"/>
        </w:rPr>
        <w:t>Znotraj posameznih objektov ni delitve na požarne sektorje.</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Za vse objekte je predviden naravni odvod dima in toplote skozi odprtine v fasadi.</w:t>
      </w:r>
      <w:r w:rsidRPr="006C7CA3">
        <w:rPr>
          <w:rFonts w:cs="Arial"/>
          <w:szCs w:val="22"/>
        </w:rPr>
        <w:t xml:space="preserve"> </w:t>
      </w:r>
      <w:r w:rsidRPr="006C7CA3">
        <w:rPr>
          <w:rFonts w:cs="Arial"/>
          <w:iCs/>
          <w:szCs w:val="22"/>
        </w:rPr>
        <w:t>Vsi prostori se prezra</w:t>
      </w:r>
      <w:r w:rsidRPr="006C7CA3">
        <w:rPr>
          <w:rFonts w:cs="Arial"/>
          <w:szCs w:val="22"/>
        </w:rPr>
        <w:t>č</w:t>
      </w:r>
      <w:r w:rsidRPr="006C7CA3">
        <w:rPr>
          <w:rFonts w:cs="Arial"/>
          <w:iCs/>
          <w:szCs w:val="22"/>
        </w:rPr>
        <w:t>ujejo po naravni poti skozi okna, vrata in ostale odprtine v fasadi (ro</w:t>
      </w:r>
      <w:r w:rsidRPr="006C7CA3">
        <w:rPr>
          <w:rFonts w:cs="Arial"/>
          <w:szCs w:val="22"/>
        </w:rPr>
        <w:t>č</w:t>
      </w:r>
      <w:r w:rsidRPr="006C7CA3">
        <w:rPr>
          <w:rFonts w:cs="Arial"/>
          <w:iCs/>
          <w:szCs w:val="22"/>
        </w:rPr>
        <w:t>no/mehansk</w:t>
      </w:r>
      <w:r w:rsidRPr="006C7CA3">
        <w:rPr>
          <w:rFonts w:cs="Arial"/>
          <w:szCs w:val="22"/>
        </w:rPr>
        <w:t xml:space="preserve">o </w:t>
      </w:r>
      <w:r w:rsidRPr="006C7CA3">
        <w:rPr>
          <w:rFonts w:cs="Arial"/>
          <w:iCs/>
          <w:szCs w:val="22"/>
        </w:rPr>
        <w:t>odpirajo</w:t>
      </w:r>
      <w:r w:rsidRPr="006C7CA3">
        <w:rPr>
          <w:rFonts w:cs="Arial"/>
          <w:szCs w:val="22"/>
        </w:rPr>
        <w:t>č</w:t>
      </w:r>
      <w:r w:rsidRPr="006C7CA3">
        <w:rPr>
          <w:rFonts w:cs="Arial"/>
          <w:iCs/>
          <w:szCs w:val="22"/>
        </w:rPr>
        <w:t>e se odprtine)</w:t>
      </w:r>
      <w:r w:rsidRPr="006C7CA3">
        <w:rPr>
          <w:rFonts w:cs="Arial"/>
          <w:szCs w:val="22"/>
        </w:rPr>
        <w:t xml:space="preserve"> </w:t>
      </w:r>
      <w:r w:rsidRPr="006C7CA3">
        <w:rPr>
          <w:rFonts w:cs="Arial"/>
          <w:iCs/>
          <w:szCs w:val="22"/>
        </w:rPr>
        <w:t>Dimni sektor je enak požarnemu sektorju.</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Glavno elektri</w:t>
      </w:r>
      <w:r w:rsidRPr="006C7CA3">
        <w:rPr>
          <w:rFonts w:cs="Arial"/>
          <w:szCs w:val="22"/>
        </w:rPr>
        <w:t>č</w:t>
      </w:r>
      <w:r w:rsidRPr="006C7CA3">
        <w:rPr>
          <w:rFonts w:cs="Arial"/>
          <w:iCs/>
          <w:szCs w:val="22"/>
        </w:rPr>
        <w:t>no stikalo se mora nahajati na vidnem in dostopnem mestu v centru za predelavo odpadkov.</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Strelovodna instalacija mora biti projektirana in izvedena v skladu z veljavno področno zakonodajo.</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Objekti sodijo med manjše volumenske objekte z majhno površino ene etaže. Objekti skupaj so požarno projektirani za do 10 ljudi. Za izvedbo evakuacijskih poti je upoštevana Tehni</w:t>
      </w:r>
      <w:r w:rsidRPr="006C7CA3">
        <w:rPr>
          <w:rFonts w:cs="Arial"/>
          <w:szCs w:val="22"/>
        </w:rPr>
        <w:t>č</w:t>
      </w:r>
      <w:r w:rsidRPr="006C7CA3">
        <w:rPr>
          <w:rFonts w:cs="Arial"/>
          <w:iCs/>
          <w:szCs w:val="22"/>
        </w:rPr>
        <w:t>na smernica za graditev -TSG-1-001:2010 Požarna varnost v stavbah.</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Zagotovljen mora biti dostop do intervencijske in delovne površine ter organizacija intervencije do vsakega izhoda, ki je predviden za evakuacijo iz stavb.</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Dovozne poti za gasilce je potrebno predvideti skladno z zah</w:t>
      </w:r>
      <w:r>
        <w:rPr>
          <w:rFonts w:cs="Arial"/>
          <w:iCs/>
          <w:szCs w:val="22"/>
        </w:rPr>
        <w:t>tevami standarda SIST DIN 14090:</w:t>
      </w:r>
    </w:p>
    <w:p w:rsidR="00254E4F" w:rsidRPr="006C7CA3" w:rsidRDefault="00254E4F" w:rsidP="00254E4F">
      <w:pPr>
        <w:numPr>
          <w:ilvl w:val="0"/>
          <w:numId w:val="40"/>
        </w:numPr>
        <w:tabs>
          <w:tab w:val="num" w:pos="702"/>
        </w:tabs>
        <w:ind w:left="702" w:hanging="312"/>
        <w:jc w:val="both"/>
        <w:rPr>
          <w:rFonts w:cs="Arial"/>
          <w:szCs w:val="22"/>
        </w:rPr>
      </w:pPr>
      <w:r w:rsidRPr="006C7CA3">
        <w:rPr>
          <w:rFonts w:cs="Arial"/>
          <w:szCs w:val="22"/>
        </w:rPr>
        <w:t>nosilnost</w:t>
      </w:r>
      <w:r>
        <w:rPr>
          <w:rFonts w:cs="Arial"/>
          <w:szCs w:val="22"/>
        </w:rPr>
        <w:t xml:space="preserve"> poti: min 10 t osnega pritiska,</w:t>
      </w:r>
    </w:p>
    <w:p w:rsidR="00254E4F" w:rsidRDefault="00254E4F" w:rsidP="00254E4F">
      <w:pPr>
        <w:numPr>
          <w:ilvl w:val="0"/>
          <w:numId w:val="40"/>
        </w:numPr>
        <w:tabs>
          <w:tab w:val="num" w:pos="702"/>
        </w:tabs>
        <w:ind w:left="702" w:hanging="312"/>
        <w:jc w:val="both"/>
        <w:rPr>
          <w:rFonts w:cs="Arial"/>
          <w:szCs w:val="22"/>
        </w:rPr>
      </w:pPr>
      <w:r w:rsidRPr="006C7CA3">
        <w:rPr>
          <w:rFonts w:cs="Arial"/>
          <w:szCs w:val="22"/>
        </w:rPr>
        <w:t>širina poti: 3,0 m (za ravne dele), 3,5 m (če je dostopna pot na dolžini več kot 12 m omejena s stenami, stebri in drugimi ovirami) na ovinkih pa ustrezno več</w:t>
      </w:r>
      <w:r>
        <w:rPr>
          <w:rFonts w:cs="Arial"/>
          <w:szCs w:val="22"/>
        </w:rPr>
        <w:t>, odvisno od radia,</w:t>
      </w:r>
    </w:p>
    <w:p w:rsidR="00254E4F" w:rsidRDefault="00254E4F" w:rsidP="00254E4F">
      <w:pPr>
        <w:numPr>
          <w:ilvl w:val="0"/>
          <w:numId w:val="40"/>
        </w:numPr>
        <w:tabs>
          <w:tab w:val="num" w:pos="702"/>
        </w:tabs>
        <w:ind w:left="702" w:hanging="312"/>
        <w:jc w:val="both"/>
        <w:rPr>
          <w:rFonts w:cs="Arial"/>
          <w:szCs w:val="22"/>
        </w:rPr>
      </w:pPr>
      <w:r w:rsidRPr="006C7CA3">
        <w:rPr>
          <w:rFonts w:cs="Arial"/>
          <w:szCs w:val="22"/>
        </w:rPr>
        <w:t>sve</w:t>
      </w:r>
      <w:r>
        <w:rPr>
          <w:rFonts w:cs="Arial"/>
          <w:szCs w:val="22"/>
        </w:rPr>
        <w:t>tla višina poti: najmanj 3,5 m,</w:t>
      </w:r>
    </w:p>
    <w:p w:rsidR="00254E4F" w:rsidRDefault="00254E4F" w:rsidP="00254E4F">
      <w:pPr>
        <w:numPr>
          <w:ilvl w:val="0"/>
          <w:numId w:val="40"/>
        </w:numPr>
        <w:tabs>
          <w:tab w:val="num" w:pos="702"/>
        </w:tabs>
        <w:ind w:left="702" w:hanging="312"/>
        <w:jc w:val="both"/>
        <w:rPr>
          <w:rFonts w:cs="Arial"/>
          <w:szCs w:val="22"/>
        </w:rPr>
      </w:pPr>
      <w:r w:rsidRPr="006C7CA3">
        <w:rPr>
          <w:rFonts w:cs="Arial"/>
          <w:szCs w:val="22"/>
        </w:rPr>
        <w:t>odmik pot</w:t>
      </w:r>
      <w:r>
        <w:rPr>
          <w:rFonts w:cs="Arial"/>
          <w:szCs w:val="22"/>
        </w:rPr>
        <w:t xml:space="preserve">i od objekta: min 3 m, </w:t>
      </w:r>
      <w:proofErr w:type="spellStart"/>
      <w:r>
        <w:rPr>
          <w:rFonts w:cs="Arial"/>
          <w:szCs w:val="22"/>
        </w:rPr>
        <w:t>max</w:t>
      </w:r>
      <w:proofErr w:type="spellEnd"/>
      <w:r>
        <w:rPr>
          <w:rFonts w:cs="Arial"/>
          <w:szCs w:val="22"/>
        </w:rPr>
        <w:t xml:space="preserve"> 9 m,</w:t>
      </w:r>
    </w:p>
    <w:p w:rsidR="00254E4F" w:rsidRPr="006C7CA3" w:rsidRDefault="00254E4F" w:rsidP="00254E4F">
      <w:pPr>
        <w:numPr>
          <w:ilvl w:val="0"/>
          <w:numId w:val="40"/>
        </w:numPr>
        <w:tabs>
          <w:tab w:val="num" w:pos="702"/>
        </w:tabs>
        <w:ind w:left="702" w:hanging="312"/>
        <w:jc w:val="both"/>
        <w:rPr>
          <w:rFonts w:cs="Arial"/>
          <w:szCs w:val="22"/>
        </w:rPr>
      </w:pPr>
      <w:r w:rsidRPr="006C7CA3">
        <w:rPr>
          <w:rFonts w:cs="Arial"/>
          <w:szCs w:val="22"/>
        </w:rPr>
        <w:t>dovoljeni nakloni poti: vzdolžni &lt;10 %, prečni &lt;5 %.</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Glede na velikost oziroma prostornino objektov do 3000 m</w:t>
      </w:r>
      <w:r w:rsidRPr="00B14E72">
        <w:rPr>
          <w:rFonts w:cs="Arial"/>
          <w:iCs/>
          <w:szCs w:val="22"/>
          <w:vertAlign w:val="superscript"/>
        </w:rPr>
        <w:t>3</w:t>
      </w:r>
      <w:r w:rsidRPr="006C7CA3">
        <w:rPr>
          <w:rFonts w:cs="Arial"/>
          <w:iCs/>
          <w:szCs w:val="22"/>
        </w:rPr>
        <w:t xml:space="preserve">, je potrebno zagotoviti za zahteve gašenja požara vsaj 10 litrov vode / sekundo za </w:t>
      </w:r>
      <w:r w:rsidRPr="006C7CA3">
        <w:rPr>
          <w:rFonts w:cs="Arial"/>
          <w:szCs w:val="22"/>
        </w:rPr>
        <w:t>č</w:t>
      </w:r>
      <w:r w:rsidRPr="006C7CA3">
        <w:rPr>
          <w:rFonts w:cs="Arial"/>
          <w:iCs/>
          <w:szCs w:val="22"/>
        </w:rPr>
        <w:t xml:space="preserve">as najmanj dveh ur. </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Razdalja med hidranti in stavbo ne sme biti manjša od 5 m in ne ve</w:t>
      </w:r>
      <w:r w:rsidRPr="006C7CA3">
        <w:rPr>
          <w:rFonts w:cs="Arial"/>
          <w:szCs w:val="22"/>
        </w:rPr>
        <w:t>č</w:t>
      </w:r>
      <w:r w:rsidRPr="006C7CA3">
        <w:rPr>
          <w:rFonts w:cs="Arial"/>
          <w:iCs/>
          <w:szCs w:val="22"/>
        </w:rPr>
        <w:t>ja od 80 m. Obstoječi zunanji hidrant ob javni cesti je nadtalni.</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Za center za ponovno uporabo je predvideno notranje hidrantno omrežje. Vgrajen mora biti hidrant s poltogo gasilsko cevjo premera 25 mm, dolgo najve</w:t>
      </w:r>
      <w:r w:rsidRPr="006C7CA3">
        <w:rPr>
          <w:rFonts w:cs="Arial"/>
          <w:szCs w:val="22"/>
        </w:rPr>
        <w:t xml:space="preserve">č </w:t>
      </w:r>
      <w:r w:rsidRPr="006C7CA3">
        <w:rPr>
          <w:rFonts w:cs="Arial"/>
          <w:iCs/>
          <w:szCs w:val="22"/>
        </w:rPr>
        <w:t>30 m, in ro</w:t>
      </w:r>
      <w:r w:rsidRPr="006C7CA3">
        <w:rPr>
          <w:rFonts w:cs="Arial"/>
          <w:szCs w:val="22"/>
        </w:rPr>
        <w:t>č</w:t>
      </w:r>
      <w:r w:rsidRPr="006C7CA3">
        <w:rPr>
          <w:rFonts w:cs="Arial"/>
          <w:iCs/>
          <w:szCs w:val="22"/>
        </w:rPr>
        <w:t>nikom. Zagotavljati mora pretok 70 l/min (1,16 l/s) pri tlaku 2,5 bar na ro</w:t>
      </w:r>
      <w:r w:rsidRPr="006C7CA3">
        <w:rPr>
          <w:rFonts w:cs="Arial"/>
          <w:szCs w:val="22"/>
        </w:rPr>
        <w:t>č</w:t>
      </w:r>
      <w:r w:rsidRPr="006C7CA3">
        <w:rPr>
          <w:rFonts w:cs="Arial"/>
          <w:iCs/>
          <w:szCs w:val="22"/>
        </w:rPr>
        <w:t>niku.</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iCs/>
          <w:szCs w:val="22"/>
        </w:rPr>
        <w:t>Opremljenost objekta z gasilniki mora biti v skladu z veljavno področno zakonodajo. Mesto gasilnika v centru za ponovno uporabo in sprejemnici mora biti ozna</w:t>
      </w:r>
      <w:r w:rsidRPr="006C7CA3">
        <w:rPr>
          <w:rFonts w:cs="Arial"/>
          <w:szCs w:val="22"/>
        </w:rPr>
        <w:t>č</w:t>
      </w:r>
      <w:r w:rsidRPr="006C7CA3">
        <w:rPr>
          <w:rFonts w:cs="Arial"/>
          <w:iCs/>
          <w:szCs w:val="22"/>
        </w:rPr>
        <w:t xml:space="preserve">eno s </w:t>
      </w:r>
      <w:proofErr w:type="spellStart"/>
      <w:r w:rsidRPr="006C7CA3">
        <w:rPr>
          <w:rFonts w:cs="Arial"/>
          <w:iCs/>
          <w:szCs w:val="22"/>
        </w:rPr>
        <w:t>piktogramom</w:t>
      </w:r>
      <w:proofErr w:type="spellEnd"/>
      <w:r w:rsidRPr="006C7CA3">
        <w:rPr>
          <w:rFonts w:cs="Arial"/>
          <w:iCs/>
          <w:szCs w:val="22"/>
        </w:rPr>
        <w:t xml:space="preserve"> skladno z zahtevami SIST 1013. Število in vrsta gasilnikov je opredeljeno v strokovni podlagi »Zasnova požarne varnosti«.</w:t>
      </w:r>
    </w:p>
    <w:p w:rsidR="00254E4F" w:rsidRPr="006C7CA3" w:rsidRDefault="00254E4F" w:rsidP="00254E4F">
      <w:pPr>
        <w:numPr>
          <w:ilvl w:val="0"/>
          <w:numId w:val="37"/>
        </w:numPr>
        <w:tabs>
          <w:tab w:val="clear" w:pos="720"/>
          <w:tab w:val="num" w:pos="390"/>
        </w:tabs>
        <w:ind w:left="390" w:hanging="390"/>
        <w:jc w:val="both"/>
        <w:rPr>
          <w:rFonts w:cs="Arial"/>
          <w:szCs w:val="22"/>
        </w:rPr>
      </w:pPr>
      <w:r w:rsidRPr="006C7CA3">
        <w:rPr>
          <w:rFonts w:cs="Arial"/>
          <w:szCs w:val="22"/>
        </w:rPr>
        <w:t>Ureditev varstva pred požarom je razvidna iz grafičnega načrta »6.1. Načrt intervencijskih in protipoplavnih ukrepov«.</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546"/>
        </w:tabs>
        <w:jc w:val="center"/>
        <w:rPr>
          <w:rFonts w:cs="Arial"/>
          <w:szCs w:val="22"/>
        </w:rPr>
      </w:pPr>
      <w:r w:rsidRPr="006C7CA3">
        <w:rPr>
          <w:rFonts w:cs="Arial"/>
          <w:szCs w:val="22"/>
        </w:rPr>
        <w:t>VIII. NAČRT PARCELACIJE</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41. člen</w:t>
      </w:r>
    </w:p>
    <w:p w:rsidR="00254E4F" w:rsidRPr="006C7CA3" w:rsidRDefault="00254E4F" w:rsidP="00254E4F">
      <w:pPr>
        <w:tabs>
          <w:tab w:val="left" w:pos="7920"/>
        </w:tabs>
        <w:jc w:val="center"/>
        <w:rPr>
          <w:rFonts w:cs="Arial"/>
          <w:szCs w:val="22"/>
        </w:rPr>
      </w:pPr>
      <w:r w:rsidRPr="006C7CA3">
        <w:rPr>
          <w:rFonts w:cs="Arial"/>
          <w:szCs w:val="22"/>
        </w:rPr>
        <w:t>(načrt parcelacije)</w:t>
      </w:r>
    </w:p>
    <w:p w:rsidR="00254E4F" w:rsidRPr="006C7CA3" w:rsidRDefault="00254E4F" w:rsidP="00254E4F">
      <w:pPr>
        <w:tabs>
          <w:tab w:val="left" w:pos="7920"/>
        </w:tabs>
        <w:jc w:val="center"/>
        <w:rPr>
          <w:rFonts w:cs="Arial"/>
          <w:b/>
          <w:szCs w:val="22"/>
        </w:rPr>
      </w:pPr>
    </w:p>
    <w:p w:rsidR="00254E4F" w:rsidRPr="002279AA" w:rsidRDefault="00254E4F" w:rsidP="00254E4F">
      <w:pPr>
        <w:pStyle w:val="Telobesedila"/>
        <w:numPr>
          <w:ilvl w:val="0"/>
          <w:numId w:val="55"/>
        </w:numPr>
        <w:tabs>
          <w:tab w:val="num" w:pos="390"/>
        </w:tabs>
        <w:ind w:left="426" w:hanging="426"/>
        <w:jc w:val="both"/>
        <w:rPr>
          <w:rFonts w:cs="Arial"/>
          <w:b w:val="0"/>
          <w:szCs w:val="22"/>
        </w:rPr>
      </w:pPr>
      <w:r w:rsidRPr="002279AA">
        <w:rPr>
          <w:rFonts w:cs="Arial"/>
          <w:b w:val="0"/>
          <w:szCs w:val="22"/>
        </w:rPr>
        <w:t xml:space="preserve">Mejne točke parcele in predvidenih objektov so opredeljene po državnem koordinatnem sistemu ETRS. Vir podatkov je Geodetski načrt, ki ga je izdelal </w:t>
      </w:r>
      <w:proofErr w:type="spellStart"/>
      <w:r w:rsidRPr="002279AA">
        <w:rPr>
          <w:rFonts w:cs="Arial"/>
          <w:b w:val="0"/>
          <w:szCs w:val="22"/>
        </w:rPr>
        <w:t>Primis</w:t>
      </w:r>
      <w:proofErr w:type="spellEnd"/>
      <w:r w:rsidRPr="002279AA">
        <w:rPr>
          <w:rFonts w:cs="Arial"/>
          <w:b w:val="0"/>
          <w:szCs w:val="22"/>
        </w:rPr>
        <w:t xml:space="preserve"> Vrhnika d.o.o. v juniju 2009.</w:t>
      </w:r>
    </w:p>
    <w:p w:rsidR="00254E4F" w:rsidRPr="002279AA" w:rsidRDefault="00254E4F" w:rsidP="00254E4F">
      <w:pPr>
        <w:pStyle w:val="Telobesedila"/>
        <w:numPr>
          <w:ilvl w:val="0"/>
          <w:numId w:val="55"/>
        </w:numPr>
        <w:tabs>
          <w:tab w:val="num" w:pos="390"/>
        </w:tabs>
        <w:ind w:left="426" w:hanging="426"/>
        <w:jc w:val="both"/>
        <w:rPr>
          <w:rFonts w:cs="Arial"/>
          <w:b w:val="0"/>
          <w:szCs w:val="22"/>
        </w:rPr>
      </w:pPr>
      <w:r w:rsidRPr="002279AA">
        <w:rPr>
          <w:rFonts w:cs="Arial"/>
          <w:b w:val="0"/>
          <w:szCs w:val="22"/>
        </w:rPr>
        <w:t>Območje OPPN obsega površino 3.334 m</w:t>
      </w:r>
      <w:r w:rsidRPr="002279AA">
        <w:rPr>
          <w:rFonts w:cs="Arial"/>
          <w:b w:val="0"/>
          <w:szCs w:val="22"/>
          <w:vertAlign w:val="superscript"/>
        </w:rPr>
        <w:t>2</w:t>
      </w:r>
      <w:r w:rsidRPr="002279AA">
        <w:rPr>
          <w:rFonts w:cs="Arial"/>
          <w:b w:val="0"/>
          <w:szCs w:val="22"/>
        </w:rPr>
        <w:t>.</w:t>
      </w:r>
    </w:p>
    <w:p w:rsidR="00254E4F" w:rsidRPr="002279AA" w:rsidRDefault="00254E4F" w:rsidP="00254E4F">
      <w:pPr>
        <w:pStyle w:val="Telobesedila"/>
        <w:numPr>
          <w:ilvl w:val="0"/>
          <w:numId w:val="55"/>
        </w:numPr>
        <w:tabs>
          <w:tab w:val="num" w:pos="390"/>
        </w:tabs>
        <w:ind w:left="426" w:hanging="426"/>
        <w:jc w:val="both"/>
        <w:rPr>
          <w:rFonts w:cs="Arial"/>
          <w:b w:val="0"/>
          <w:szCs w:val="22"/>
        </w:rPr>
      </w:pPr>
      <w:r w:rsidRPr="002279AA">
        <w:rPr>
          <w:rFonts w:cs="Arial"/>
          <w:b w:val="0"/>
          <w:szCs w:val="22"/>
        </w:rPr>
        <w:t xml:space="preserve">Območje obsega 1 predvideno parcelo za gradnjo in izvedbo rekonstruiranih priključkov na lokalno cesto Cesta na </w:t>
      </w:r>
      <w:proofErr w:type="spellStart"/>
      <w:r w:rsidRPr="002279AA">
        <w:rPr>
          <w:rFonts w:cs="Arial"/>
          <w:b w:val="0"/>
          <w:szCs w:val="22"/>
        </w:rPr>
        <w:t>Tojnice</w:t>
      </w:r>
      <w:proofErr w:type="spellEnd"/>
      <w:r w:rsidRPr="002279AA">
        <w:rPr>
          <w:rFonts w:cs="Arial"/>
          <w:b w:val="0"/>
          <w:szCs w:val="22"/>
        </w:rPr>
        <w:t>:</w:t>
      </w:r>
    </w:p>
    <w:p w:rsidR="00254E4F" w:rsidRPr="002279AA" w:rsidRDefault="00254E4F" w:rsidP="00254E4F">
      <w:pPr>
        <w:pStyle w:val="Telobesedila"/>
        <w:numPr>
          <w:ilvl w:val="0"/>
          <w:numId w:val="56"/>
        </w:numPr>
        <w:tabs>
          <w:tab w:val="left" w:pos="993"/>
          <w:tab w:val="left" w:pos="4758"/>
        </w:tabs>
        <w:ind w:left="993"/>
        <w:jc w:val="both"/>
        <w:rPr>
          <w:rFonts w:cs="Arial"/>
          <w:b w:val="0"/>
          <w:szCs w:val="22"/>
        </w:rPr>
      </w:pPr>
      <w:r w:rsidRPr="002279AA">
        <w:rPr>
          <w:rFonts w:cs="Arial"/>
          <w:b w:val="0"/>
          <w:szCs w:val="22"/>
        </w:rPr>
        <w:t>G1        (zbirni center) s površino</w:t>
      </w:r>
      <w:r w:rsidRPr="002279AA">
        <w:rPr>
          <w:rFonts w:cs="Arial"/>
          <w:b w:val="0"/>
          <w:szCs w:val="22"/>
        </w:rPr>
        <w:tab/>
        <w:t>3.334 m</w:t>
      </w:r>
      <w:r w:rsidRPr="002279AA">
        <w:rPr>
          <w:rFonts w:cs="Arial"/>
          <w:b w:val="0"/>
          <w:szCs w:val="22"/>
          <w:vertAlign w:val="superscript"/>
        </w:rPr>
        <w:t>2</w:t>
      </w:r>
      <w:r w:rsidRPr="002279AA">
        <w:rPr>
          <w:rFonts w:cs="Arial"/>
          <w:b w:val="0"/>
          <w:szCs w:val="22"/>
        </w:rPr>
        <w:t>.</w:t>
      </w:r>
    </w:p>
    <w:p w:rsidR="00254E4F" w:rsidRPr="002279AA" w:rsidRDefault="00254E4F" w:rsidP="00254E4F">
      <w:pPr>
        <w:pStyle w:val="Telobesedila"/>
        <w:numPr>
          <w:ilvl w:val="0"/>
          <w:numId w:val="55"/>
        </w:numPr>
        <w:tabs>
          <w:tab w:val="num" w:pos="390"/>
        </w:tabs>
        <w:ind w:left="426" w:hanging="426"/>
        <w:jc w:val="both"/>
        <w:rPr>
          <w:rFonts w:cs="Arial"/>
          <w:b w:val="0"/>
          <w:szCs w:val="22"/>
        </w:rPr>
      </w:pPr>
      <w:r w:rsidRPr="002279AA">
        <w:rPr>
          <w:rFonts w:cs="Arial"/>
          <w:b w:val="0"/>
          <w:szCs w:val="22"/>
        </w:rPr>
        <w:lastRenderedPageBreak/>
        <w:t xml:space="preserve">Tehnični elementi parcelacije so razvidni iz grafičnega načrta »7.1. Načrt parcel«, tehnični elementi </w:t>
      </w:r>
      <w:proofErr w:type="spellStart"/>
      <w:r w:rsidRPr="002279AA">
        <w:rPr>
          <w:rFonts w:cs="Arial"/>
          <w:b w:val="0"/>
          <w:szCs w:val="22"/>
        </w:rPr>
        <w:t>zakoličbe</w:t>
      </w:r>
      <w:proofErr w:type="spellEnd"/>
      <w:r w:rsidRPr="002279AA">
        <w:rPr>
          <w:rFonts w:cs="Arial"/>
          <w:b w:val="0"/>
          <w:szCs w:val="22"/>
        </w:rPr>
        <w:t xml:space="preserve"> parcele in predvidenih objektov pa iz grafičnega načrta »7.2. </w:t>
      </w:r>
      <w:proofErr w:type="spellStart"/>
      <w:r w:rsidRPr="002279AA">
        <w:rPr>
          <w:rFonts w:cs="Arial"/>
          <w:b w:val="0"/>
          <w:szCs w:val="22"/>
        </w:rPr>
        <w:t>Zakoličbeni</w:t>
      </w:r>
      <w:proofErr w:type="spellEnd"/>
      <w:r w:rsidRPr="002279AA">
        <w:rPr>
          <w:rFonts w:cs="Arial"/>
          <w:b w:val="0"/>
          <w:szCs w:val="22"/>
        </w:rPr>
        <w:t xml:space="preserve"> elementi parcel«.</w:t>
      </w:r>
    </w:p>
    <w:p w:rsidR="00254E4F" w:rsidRPr="002279AA" w:rsidRDefault="00254E4F" w:rsidP="00254E4F">
      <w:pPr>
        <w:pStyle w:val="Telobesedila"/>
        <w:numPr>
          <w:ilvl w:val="0"/>
          <w:numId w:val="55"/>
        </w:numPr>
        <w:tabs>
          <w:tab w:val="num" w:pos="390"/>
        </w:tabs>
        <w:ind w:left="426" w:hanging="426"/>
        <w:jc w:val="both"/>
        <w:rPr>
          <w:rFonts w:cs="Arial"/>
          <w:b w:val="0"/>
          <w:szCs w:val="22"/>
        </w:rPr>
      </w:pPr>
      <w:r w:rsidRPr="002279AA">
        <w:rPr>
          <w:rStyle w:val="apple-style-span"/>
          <w:rFonts w:cs="Arial"/>
          <w:b w:val="0"/>
          <w:color w:val="000000"/>
          <w:szCs w:val="22"/>
        </w:rPr>
        <w:t xml:space="preserve">V postopku vzpostavitve nove parcele, namenjene gradnji, so dopustna manjša odstopanja zaradi prenosa </w:t>
      </w:r>
      <w:proofErr w:type="spellStart"/>
      <w:r w:rsidRPr="002279AA">
        <w:rPr>
          <w:rStyle w:val="apple-style-span"/>
          <w:rFonts w:cs="Arial"/>
          <w:b w:val="0"/>
          <w:color w:val="000000"/>
          <w:szCs w:val="22"/>
        </w:rPr>
        <w:t>zakoličbenih</w:t>
      </w:r>
      <w:proofErr w:type="spellEnd"/>
      <w:r w:rsidRPr="002279AA">
        <w:rPr>
          <w:rStyle w:val="apple-style-span"/>
          <w:rFonts w:cs="Arial"/>
          <w:b w:val="0"/>
          <w:color w:val="000000"/>
          <w:szCs w:val="22"/>
        </w:rPr>
        <w:t xml:space="preserve"> elementov v naravo.</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546"/>
          <w:tab w:val="left" w:pos="7920"/>
        </w:tabs>
        <w:jc w:val="center"/>
        <w:rPr>
          <w:rFonts w:cs="Arial"/>
          <w:szCs w:val="22"/>
        </w:rPr>
      </w:pPr>
      <w:r w:rsidRPr="006C7CA3">
        <w:rPr>
          <w:rFonts w:cs="Arial"/>
          <w:szCs w:val="22"/>
        </w:rPr>
        <w:t>IX. ETAPNOST IZVEDBE PROSTORSKE UREDITVE</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42. člen</w:t>
      </w:r>
    </w:p>
    <w:p w:rsidR="00254E4F" w:rsidRPr="006C7CA3" w:rsidRDefault="00254E4F" w:rsidP="00254E4F">
      <w:pPr>
        <w:tabs>
          <w:tab w:val="left" w:pos="7920"/>
        </w:tabs>
        <w:jc w:val="center"/>
        <w:rPr>
          <w:rFonts w:cs="Arial"/>
          <w:szCs w:val="22"/>
        </w:rPr>
      </w:pPr>
      <w:r w:rsidRPr="006C7CA3">
        <w:rPr>
          <w:rFonts w:cs="Arial"/>
          <w:szCs w:val="22"/>
        </w:rPr>
        <w:t>(etapnost izvedbe)</w:t>
      </w:r>
    </w:p>
    <w:p w:rsidR="00254E4F" w:rsidRPr="006C7CA3" w:rsidRDefault="00254E4F" w:rsidP="00254E4F">
      <w:pPr>
        <w:pStyle w:val="Telobesedila"/>
        <w:jc w:val="center"/>
        <w:rPr>
          <w:rFonts w:cs="Arial"/>
          <w:szCs w:val="22"/>
        </w:rPr>
      </w:pPr>
    </w:p>
    <w:p w:rsidR="00254E4F" w:rsidRPr="002279AA" w:rsidRDefault="00254E4F" w:rsidP="00254E4F">
      <w:pPr>
        <w:pStyle w:val="Telobesedila"/>
        <w:jc w:val="both"/>
        <w:rPr>
          <w:rFonts w:cs="Arial"/>
          <w:b w:val="0"/>
          <w:szCs w:val="22"/>
        </w:rPr>
      </w:pPr>
      <w:r w:rsidRPr="002279AA">
        <w:rPr>
          <w:rFonts w:cs="Arial"/>
          <w:b w:val="0"/>
          <w:szCs w:val="22"/>
        </w:rPr>
        <w:t>OPPN se izvede v eni etapi.</w:t>
      </w: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p>
    <w:p w:rsidR="00254E4F" w:rsidRPr="006C7CA3" w:rsidRDefault="00254E4F" w:rsidP="00254E4F">
      <w:pPr>
        <w:tabs>
          <w:tab w:val="left" w:pos="7920"/>
        </w:tabs>
        <w:jc w:val="center"/>
        <w:rPr>
          <w:rFonts w:cs="Arial"/>
          <w:szCs w:val="22"/>
        </w:rPr>
      </w:pPr>
      <w:r w:rsidRPr="006C7CA3">
        <w:rPr>
          <w:rFonts w:cs="Arial"/>
          <w:szCs w:val="22"/>
        </w:rPr>
        <w:t>X. VELIKOST DOPUSTNIH ODSTOPANJ OD FUNKCIONALNIH, OBLIKOVALSKIH IN TEHNIČNIH REŠITEV</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43. člen</w:t>
      </w:r>
    </w:p>
    <w:p w:rsidR="00254E4F" w:rsidRPr="006C7CA3" w:rsidRDefault="00254E4F" w:rsidP="00254E4F">
      <w:pPr>
        <w:tabs>
          <w:tab w:val="left" w:pos="7920"/>
        </w:tabs>
        <w:jc w:val="center"/>
        <w:rPr>
          <w:rFonts w:cs="Arial"/>
          <w:szCs w:val="22"/>
        </w:rPr>
      </w:pPr>
      <w:r w:rsidRPr="006C7CA3">
        <w:rPr>
          <w:rFonts w:cs="Arial"/>
          <w:szCs w:val="22"/>
        </w:rPr>
        <w:t>(dopustna odstopanja od načrtovanih rešitev)</w:t>
      </w:r>
    </w:p>
    <w:p w:rsidR="00254E4F" w:rsidRPr="006C7CA3" w:rsidRDefault="00254E4F" w:rsidP="00254E4F">
      <w:pPr>
        <w:tabs>
          <w:tab w:val="left" w:pos="7920"/>
        </w:tabs>
        <w:jc w:val="center"/>
        <w:rPr>
          <w:rFonts w:cs="Arial"/>
          <w:b/>
          <w:szCs w:val="22"/>
        </w:rPr>
      </w:pP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Tolerance horizontalnih gabaritov objektov so do +1,00 m, toleranc</w:t>
      </w:r>
      <w:r>
        <w:rPr>
          <w:rFonts w:cs="Arial"/>
          <w:szCs w:val="22"/>
        </w:rPr>
        <w:t>e vertikalnih gabaritov pa do +</w:t>
      </w:r>
      <w:r w:rsidRPr="006C7CA3">
        <w:rPr>
          <w:rFonts w:cs="Arial"/>
          <w:szCs w:val="22"/>
        </w:rPr>
        <w:t>0,50 m in navzdol niso omejeni ob pogoju, da so izpolnjeni urbanistični pogoji iz 16. člena in lokacijski pogoji iz 17. člena tega odloka.</w:t>
      </w: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Dopustne so spremembe prometnih, komunalnih, energetskih in telekomunikacijskih ureditev, objektov, naprav in priključkov zaradi ustreznejše oskrbe in racionalnejše izrabe prostora pod pogojem, da so ureditve v soglasju z njihovimi upravljavci.</w:t>
      </w: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Pri parcelaciji površin, namenjenih javnim površinam, so dopustna manjša odstopanja zaradi prilagoditve dejansko izvedenemu stanju na terenu.</w:t>
      </w: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Dopustne so spremembe mikrolokacij objektov ob upoštevanju lokacijskih pogojev.</w:t>
      </w: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Dopustne so delne in začasne ureditve, ki morajo biti v skladu s programi upravljavcev komunalnih vodov in morajo biti izvedene tako, da jih bo možno vključiti v končno fazo ureditve posameznega komunalnega voda.</w:t>
      </w:r>
    </w:p>
    <w:p w:rsidR="00254E4F" w:rsidRPr="006C7CA3" w:rsidRDefault="00254E4F" w:rsidP="00254E4F">
      <w:pPr>
        <w:numPr>
          <w:ilvl w:val="0"/>
          <w:numId w:val="57"/>
        </w:numPr>
        <w:ind w:left="426" w:hanging="426"/>
        <w:jc w:val="both"/>
        <w:outlineLvl w:val="0"/>
        <w:rPr>
          <w:rFonts w:cs="Arial"/>
          <w:szCs w:val="22"/>
        </w:rPr>
      </w:pPr>
      <w:r w:rsidRPr="006C7CA3">
        <w:rPr>
          <w:rFonts w:cs="Arial"/>
          <w:szCs w:val="22"/>
        </w:rPr>
        <w:t xml:space="preserve">Dopustna je naknadna izvedba nadstrešnic nad </w:t>
      </w:r>
      <w:proofErr w:type="spellStart"/>
      <w:r w:rsidRPr="006C7CA3">
        <w:rPr>
          <w:rFonts w:cs="Arial"/>
          <w:szCs w:val="22"/>
        </w:rPr>
        <w:t>enonivojskim</w:t>
      </w:r>
      <w:proofErr w:type="spellEnd"/>
      <w:r w:rsidRPr="006C7CA3">
        <w:rPr>
          <w:rFonts w:cs="Arial"/>
          <w:szCs w:val="22"/>
        </w:rPr>
        <w:t xml:space="preserve"> zbiranjem, če se v kasnejši fazi za to pokaže potreba.</w:t>
      </w:r>
    </w:p>
    <w:p w:rsidR="00254E4F" w:rsidRPr="006C7CA3" w:rsidRDefault="00254E4F" w:rsidP="00254E4F">
      <w:pPr>
        <w:tabs>
          <w:tab w:val="left" w:pos="546"/>
        </w:tabs>
        <w:jc w:val="center"/>
        <w:rPr>
          <w:rFonts w:cs="Arial"/>
          <w:szCs w:val="22"/>
        </w:rPr>
      </w:pPr>
    </w:p>
    <w:p w:rsidR="00254E4F" w:rsidRPr="006C7CA3" w:rsidRDefault="00254E4F" w:rsidP="00254E4F">
      <w:pPr>
        <w:tabs>
          <w:tab w:val="left" w:pos="546"/>
        </w:tabs>
        <w:jc w:val="center"/>
        <w:rPr>
          <w:rFonts w:cs="Arial"/>
          <w:szCs w:val="22"/>
        </w:rPr>
      </w:pPr>
    </w:p>
    <w:p w:rsidR="00254E4F" w:rsidRPr="006C7CA3" w:rsidRDefault="00254E4F" w:rsidP="00254E4F">
      <w:pPr>
        <w:tabs>
          <w:tab w:val="left" w:pos="546"/>
        </w:tabs>
        <w:jc w:val="center"/>
        <w:rPr>
          <w:rFonts w:cs="Arial"/>
          <w:szCs w:val="22"/>
        </w:rPr>
      </w:pPr>
      <w:r w:rsidRPr="006C7CA3">
        <w:rPr>
          <w:rFonts w:cs="Arial"/>
          <w:szCs w:val="22"/>
        </w:rPr>
        <w:t>XI. OBVEZNOSTI INVESTITORJEV IN IZVAJALCEV</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44. člen</w:t>
      </w:r>
    </w:p>
    <w:p w:rsidR="00254E4F" w:rsidRPr="006C7CA3" w:rsidRDefault="00254E4F" w:rsidP="00254E4F">
      <w:pPr>
        <w:jc w:val="center"/>
        <w:rPr>
          <w:rFonts w:cs="Arial"/>
          <w:szCs w:val="22"/>
        </w:rPr>
      </w:pPr>
      <w:r w:rsidRPr="006C7CA3">
        <w:rPr>
          <w:rFonts w:cs="Arial"/>
          <w:szCs w:val="22"/>
        </w:rPr>
        <w:t>(splošne obveznosti)</w:t>
      </w:r>
    </w:p>
    <w:p w:rsidR="00254E4F" w:rsidRPr="006C7CA3" w:rsidRDefault="00254E4F" w:rsidP="00254E4F">
      <w:pPr>
        <w:jc w:val="center"/>
        <w:rPr>
          <w:rFonts w:cs="Arial"/>
          <w:b/>
          <w:szCs w:val="22"/>
        </w:rPr>
      </w:pPr>
    </w:p>
    <w:p w:rsidR="00254E4F" w:rsidRPr="006C7CA3" w:rsidRDefault="00254E4F" w:rsidP="00254E4F">
      <w:pPr>
        <w:numPr>
          <w:ilvl w:val="0"/>
          <w:numId w:val="5"/>
        </w:numPr>
        <w:tabs>
          <w:tab w:val="clear" w:pos="720"/>
          <w:tab w:val="num" w:pos="390"/>
        </w:tabs>
        <w:ind w:left="390" w:hanging="390"/>
        <w:jc w:val="both"/>
        <w:rPr>
          <w:rFonts w:cs="Arial"/>
          <w:szCs w:val="22"/>
        </w:rPr>
      </w:pPr>
      <w:r w:rsidRPr="006C7CA3">
        <w:rPr>
          <w:rFonts w:cs="Arial"/>
          <w:szCs w:val="22"/>
        </w:rPr>
        <w:t>Poleg splošnih pogojev morata investitor in izvajalec upoštevati določilo, da se načrtovanje in izvedba posegov opravi na tak način, da so ti čim manj moteči ter tako, da ohranijo ali celo izboljšajo gradbeno tehnične in prometno varnostne ter okoljevarstvene razmere.</w:t>
      </w:r>
    </w:p>
    <w:p w:rsidR="00254E4F" w:rsidRPr="006C7CA3" w:rsidRDefault="00254E4F" w:rsidP="00254E4F">
      <w:pPr>
        <w:numPr>
          <w:ilvl w:val="0"/>
          <w:numId w:val="5"/>
        </w:numPr>
        <w:tabs>
          <w:tab w:val="clear" w:pos="720"/>
          <w:tab w:val="num" w:pos="390"/>
        </w:tabs>
        <w:ind w:left="390" w:hanging="390"/>
        <w:jc w:val="both"/>
        <w:rPr>
          <w:rFonts w:cs="Arial"/>
          <w:szCs w:val="22"/>
        </w:rPr>
      </w:pPr>
      <w:r w:rsidRPr="006C7CA3">
        <w:rPr>
          <w:rFonts w:cs="Arial"/>
          <w:szCs w:val="22"/>
        </w:rPr>
        <w:t>Poleg vseh obveznosti, navedenih v predhodnih členih tega odloka, so obveznosti investitorja in izvajalca v času gradnje in po izgradnji tudi:</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izdelati načrt ureditve gradbišča;</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promet v času gradnje organizirati tako, da ne bo prihajalo do poslabšanja prometnih razmer na obstoječem cestnem omrežju;</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zagotoviti ukrepe na obstoječem cestnem omrežju v takšnem obsegu, da se prometna varnost zaradi predvidenih posegov ne bo poslabšala;</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zagotoviti dostope, ki so bili zaradi gradnje prekinjeni;</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lastRenderedPageBreak/>
        <w:t>zagotoviti zavarovanje gradbišča tako, da bosta zagotovljeni varnost in raba bližnjih objektov in zemljišč;</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v skladu z veljavnimi predpisi odpraviti v najkrajšem možnem času prekomerne negativne posledice, ki bi nastale zaradi gradnje;</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zagotoviti nemoteno komunalno oskrbo preko vseh obstoječih infrastrukturnih vodov in naprav. Infrastrukturne vode je potrebno takoj obnoviti v primeru poškodb pri gradnji;</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v času gradnje zagotoviti vse potrebne varnostne ukrepe in organizacijo gradbišča za preprečitev prekomernega onesnaženja tal, vode in zraka pri transportu, skladiščenju in uporabi škodljivih snovi ter v primeru nesreče zagotoviti takojšnje ukrepanje usposobljene službe;</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za čas gradnje upoštevati, da niso prekoračene kritične ravni hrupa;</w:t>
      </w:r>
    </w:p>
    <w:p w:rsidR="00254E4F" w:rsidRPr="006C7CA3" w:rsidRDefault="00254E4F" w:rsidP="00254E4F">
      <w:pPr>
        <w:numPr>
          <w:ilvl w:val="0"/>
          <w:numId w:val="26"/>
        </w:numPr>
        <w:tabs>
          <w:tab w:val="clear" w:pos="1440"/>
          <w:tab w:val="num" w:pos="780"/>
        </w:tabs>
        <w:ind w:left="780" w:hanging="390"/>
        <w:jc w:val="both"/>
        <w:rPr>
          <w:rFonts w:cs="Arial"/>
          <w:szCs w:val="22"/>
        </w:rPr>
      </w:pPr>
      <w:r w:rsidRPr="006C7CA3">
        <w:rPr>
          <w:rFonts w:cs="Arial"/>
          <w:szCs w:val="22"/>
        </w:rPr>
        <w:t>zagotoviti sanacijo zaradi gradnje poškodovanih objektov, naprav in območij ter okolico objektov.</w:t>
      </w:r>
    </w:p>
    <w:p w:rsidR="00254E4F" w:rsidRPr="006C7CA3" w:rsidRDefault="00254E4F" w:rsidP="00254E4F">
      <w:pPr>
        <w:numPr>
          <w:ilvl w:val="0"/>
          <w:numId w:val="5"/>
        </w:numPr>
        <w:tabs>
          <w:tab w:val="clear" w:pos="720"/>
          <w:tab w:val="num" w:pos="390"/>
        </w:tabs>
        <w:ind w:left="390" w:hanging="390"/>
        <w:jc w:val="both"/>
        <w:rPr>
          <w:rFonts w:cs="Arial"/>
          <w:szCs w:val="22"/>
        </w:rPr>
      </w:pPr>
      <w:r w:rsidRPr="006C7CA3">
        <w:rPr>
          <w:rFonts w:cs="Arial"/>
          <w:szCs w:val="22"/>
        </w:rPr>
        <w:t>Investitor in izvajalec morata poleg urbanističnih in lokacijskih pogojev upoštevati vse smernice, usmeritve in pogoje posameznih nosilcev urejanja prostora ter priporočila strokovnih podlag, ki so sestavni del tega OPPN.</w:t>
      </w:r>
    </w:p>
    <w:p w:rsidR="00254E4F" w:rsidRPr="006C7CA3" w:rsidRDefault="00254E4F" w:rsidP="00254E4F">
      <w:pPr>
        <w:jc w:val="center"/>
        <w:rPr>
          <w:rFonts w:cs="Arial"/>
          <w:szCs w:val="22"/>
        </w:rPr>
      </w:pPr>
    </w:p>
    <w:p w:rsidR="00254E4F" w:rsidRPr="006C7CA3" w:rsidRDefault="00254E4F" w:rsidP="00254E4F">
      <w:pPr>
        <w:jc w:val="center"/>
        <w:rPr>
          <w:rFonts w:cs="Arial"/>
          <w:szCs w:val="22"/>
        </w:rPr>
      </w:pPr>
    </w:p>
    <w:p w:rsidR="00254E4F" w:rsidRDefault="00254E4F" w:rsidP="00254E4F">
      <w:pPr>
        <w:jc w:val="center"/>
        <w:rPr>
          <w:rFonts w:cs="Arial"/>
          <w:szCs w:val="22"/>
        </w:rPr>
      </w:pPr>
      <w:r w:rsidRPr="006C7CA3">
        <w:rPr>
          <w:rFonts w:cs="Arial"/>
          <w:szCs w:val="22"/>
        </w:rPr>
        <w:t xml:space="preserve">XII. USMERITVE ZA DOLOČITEV MERIL IN POGOJEV PO </w:t>
      </w:r>
    </w:p>
    <w:p w:rsidR="00254E4F" w:rsidRPr="006C7CA3" w:rsidRDefault="00254E4F" w:rsidP="00254E4F">
      <w:pPr>
        <w:jc w:val="center"/>
        <w:rPr>
          <w:rFonts w:cs="Arial"/>
          <w:szCs w:val="22"/>
        </w:rPr>
      </w:pPr>
      <w:r w:rsidRPr="006C7CA3">
        <w:rPr>
          <w:rFonts w:cs="Arial"/>
          <w:szCs w:val="22"/>
        </w:rPr>
        <w:t>PRENEHANJU VELJAVNOSTI OPPN</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45. člen</w:t>
      </w:r>
    </w:p>
    <w:p w:rsidR="00254E4F" w:rsidRPr="006C7CA3" w:rsidRDefault="00254E4F" w:rsidP="00254E4F">
      <w:pPr>
        <w:tabs>
          <w:tab w:val="left" w:pos="7920"/>
        </w:tabs>
        <w:jc w:val="center"/>
        <w:rPr>
          <w:rFonts w:cs="Arial"/>
          <w:szCs w:val="22"/>
        </w:rPr>
      </w:pPr>
      <w:r w:rsidRPr="006C7CA3">
        <w:rPr>
          <w:rFonts w:cs="Arial"/>
          <w:szCs w:val="22"/>
        </w:rPr>
        <w:t>(usmeritve za določitev meril in pogojev po prenehanju veljavnosti OPPN)</w:t>
      </w:r>
    </w:p>
    <w:p w:rsidR="00254E4F" w:rsidRPr="006C7CA3" w:rsidRDefault="00254E4F" w:rsidP="00254E4F">
      <w:pPr>
        <w:tabs>
          <w:tab w:val="left" w:pos="7920"/>
        </w:tabs>
        <w:jc w:val="center"/>
        <w:rPr>
          <w:rFonts w:cs="Arial"/>
          <w:b/>
          <w:szCs w:val="22"/>
        </w:rPr>
      </w:pPr>
    </w:p>
    <w:p w:rsidR="00254E4F" w:rsidRPr="002279AA" w:rsidRDefault="00254E4F" w:rsidP="00254E4F">
      <w:pPr>
        <w:pStyle w:val="Telobesedila"/>
        <w:tabs>
          <w:tab w:val="num" w:pos="390"/>
        </w:tabs>
        <w:jc w:val="both"/>
        <w:rPr>
          <w:rFonts w:cs="Arial"/>
          <w:b w:val="0"/>
          <w:szCs w:val="22"/>
        </w:rPr>
      </w:pPr>
      <w:r w:rsidRPr="002279AA">
        <w:rPr>
          <w:rFonts w:cs="Arial"/>
          <w:b w:val="0"/>
          <w:szCs w:val="22"/>
        </w:rPr>
        <w:t>Po izvedbi z OPPN predvidenih ureditev so dopustni naslednji posegi:</w:t>
      </w:r>
    </w:p>
    <w:p w:rsidR="00254E4F" w:rsidRPr="006C7CA3" w:rsidRDefault="00254E4F" w:rsidP="00254E4F">
      <w:pPr>
        <w:numPr>
          <w:ilvl w:val="2"/>
          <w:numId w:val="19"/>
        </w:numPr>
        <w:tabs>
          <w:tab w:val="clear" w:pos="2340"/>
          <w:tab w:val="num" w:pos="546"/>
        </w:tabs>
        <w:ind w:left="546" w:hanging="390"/>
        <w:jc w:val="both"/>
        <w:rPr>
          <w:rFonts w:cs="Arial"/>
          <w:szCs w:val="22"/>
        </w:rPr>
      </w:pPr>
      <w:r w:rsidRPr="006C7CA3">
        <w:rPr>
          <w:rFonts w:cs="Arial"/>
          <w:szCs w:val="22"/>
        </w:rPr>
        <w:t>redna in investicijsko vzdrževalna dela skladno z veljavno zakonodajo</w:t>
      </w:r>
      <w:r>
        <w:rPr>
          <w:rFonts w:cs="Arial"/>
          <w:szCs w:val="22"/>
        </w:rPr>
        <w:t>,</w:t>
      </w:r>
    </w:p>
    <w:p w:rsidR="00254E4F" w:rsidRPr="006C7CA3" w:rsidRDefault="00254E4F" w:rsidP="00254E4F">
      <w:pPr>
        <w:numPr>
          <w:ilvl w:val="2"/>
          <w:numId w:val="19"/>
        </w:numPr>
        <w:tabs>
          <w:tab w:val="clear" w:pos="2340"/>
          <w:tab w:val="num" w:pos="546"/>
        </w:tabs>
        <w:ind w:left="546" w:hanging="390"/>
        <w:jc w:val="both"/>
        <w:rPr>
          <w:rFonts w:cs="Arial"/>
          <w:szCs w:val="22"/>
        </w:rPr>
      </w:pPr>
      <w:r w:rsidRPr="006C7CA3">
        <w:rPr>
          <w:rFonts w:cs="Arial"/>
          <w:szCs w:val="22"/>
        </w:rPr>
        <w:t>postavitve enostavnih in nezahtevnih objektov</w:t>
      </w:r>
      <w:r>
        <w:rPr>
          <w:rFonts w:cs="Arial"/>
          <w:szCs w:val="22"/>
        </w:rPr>
        <w:t>, ki so dopustni v območju OPPN,</w:t>
      </w:r>
    </w:p>
    <w:p w:rsidR="00254E4F" w:rsidRPr="006C7CA3" w:rsidRDefault="00254E4F" w:rsidP="00254E4F">
      <w:pPr>
        <w:numPr>
          <w:ilvl w:val="2"/>
          <w:numId w:val="19"/>
        </w:numPr>
        <w:tabs>
          <w:tab w:val="clear" w:pos="2340"/>
          <w:tab w:val="num" w:pos="546"/>
        </w:tabs>
        <w:ind w:left="546" w:hanging="390"/>
        <w:jc w:val="both"/>
        <w:rPr>
          <w:rFonts w:cs="Arial"/>
          <w:szCs w:val="22"/>
        </w:rPr>
      </w:pPr>
      <w:r w:rsidRPr="006C7CA3">
        <w:rPr>
          <w:rFonts w:cs="Arial"/>
          <w:szCs w:val="22"/>
        </w:rPr>
        <w:t>izvedba sprejemljivejših načinov ogrevanja z obnovljivimi viri energije, skladno z novimi dognanji na področju racionalne rabe energije v stavbah, vključno z namestitvijo za to potrebnih naprav na fasade ali strehe objektov.</w:t>
      </w:r>
    </w:p>
    <w:p w:rsidR="00254E4F" w:rsidRPr="006C7CA3" w:rsidRDefault="00254E4F" w:rsidP="00254E4F">
      <w:pPr>
        <w:jc w:val="center"/>
        <w:rPr>
          <w:rFonts w:cs="Arial"/>
          <w:b/>
          <w:szCs w:val="22"/>
        </w:rPr>
      </w:pPr>
    </w:p>
    <w:p w:rsidR="00254E4F" w:rsidRPr="006C7CA3" w:rsidRDefault="00254E4F" w:rsidP="00254E4F">
      <w:pPr>
        <w:rPr>
          <w:rFonts w:cs="Arial"/>
          <w:b/>
          <w:szCs w:val="22"/>
        </w:rPr>
      </w:pPr>
    </w:p>
    <w:p w:rsidR="00254E4F" w:rsidRPr="006C7CA3" w:rsidRDefault="00254E4F" w:rsidP="00254E4F">
      <w:pPr>
        <w:jc w:val="center"/>
        <w:rPr>
          <w:rFonts w:cs="Arial"/>
          <w:szCs w:val="22"/>
        </w:rPr>
      </w:pPr>
      <w:r w:rsidRPr="006C7CA3">
        <w:rPr>
          <w:rFonts w:cs="Arial"/>
          <w:szCs w:val="22"/>
        </w:rPr>
        <w:t>XIII. PREHODNE IN KONČNE DOLOČBE</w:t>
      </w:r>
    </w:p>
    <w:p w:rsidR="00254E4F" w:rsidRPr="006C7CA3" w:rsidRDefault="00254E4F" w:rsidP="00254E4F">
      <w:pPr>
        <w:jc w:val="center"/>
        <w:rPr>
          <w:rFonts w:cs="Arial"/>
          <w:szCs w:val="22"/>
        </w:rPr>
      </w:pPr>
    </w:p>
    <w:p w:rsidR="00254E4F" w:rsidRPr="006C7CA3" w:rsidRDefault="00254E4F" w:rsidP="00254E4F">
      <w:pPr>
        <w:jc w:val="center"/>
        <w:outlineLvl w:val="0"/>
        <w:rPr>
          <w:rFonts w:cs="Arial"/>
          <w:snapToGrid w:val="0"/>
          <w:szCs w:val="22"/>
        </w:rPr>
      </w:pPr>
      <w:r w:rsidRPr="006C7CA3">
        <w:rPr>
          <w:rFonts w:cs="Arial"/>
          <w:snapToGrid w:val="0"/>
          <w:szCs w:val="22"/>
        </w:rPr>
        <w:t>46. člen</w:t>
      </w:r>
    </w:p>
    <w:p w:rsidR="00254E4F" w:rsidRPr="006C7CA3" w:rsidRDefault="00254E4F" w:rsidP="00254E4F">
      <w:pPr>
        <w:tabs>
          <w:tab w:val="left" w:pos="7920"/>
        </w:tabs>
        <w:jc w:val="center"/>
        <w:rPr>
          <w:rFonts w:cs="Arial"/>
          <w:szCs w:val="22"/>
        </w:rPr>
      </w:pPr>
      <w:r w:rsidRPr="006C7CA3">
        <w:rPr>
          <w:rFonts w:cs="Arial"/>
          <w:szCs w:val="22"/>
        </w:rPr>
        <w:t>(vpogled OPPN)</w:t>
      </w:r>
    </w:p>
    <w:p w:rsidR="00254E4F" w:rsidRPr="006C7CA3" w:rsidRDefault="00254E4F" w:rsidP="00254E4F">
      <w:pPr>
        <w:tabs>
          <w:tab w:val="left" w:pos="7920"/>
        </w:tabs>
        <w:jc w:val="center"/>
        <w:rPr>
          <w:rFonts w:cs="Arial"/>
          <w:b/>
          <w:szCs w:val="22"/>
        </w:rPr>
      </w:pPr>
    </w:p>
    <w:p w:rsidR="00254E4F" w:rsidRPr="006C7CA3" w:rsidRDefault="00254E4F" w:rsidP="00254E4F">
      <w:pPr>
        <w:tabs>
          <w:tab w:val="left" w:pos="7920"/>
        </w:tabs>
        <w:jc w:val="both"/>
        <w:rPr>
          <w:rFonts w:cs="Arial"/>
          <w:szCs w:val="22"/>
        </w:rPr>
      </w:pPr>
      <w:r w:rsidRPr="006C7CA3">
        <w:rPr>
          <w:rFonts w:cs="Arial"/>
          <w:szCs w:val="22"/>
        </w:rPr>
        <w:t>OPPN je stalno na vpogled na pristojnem oddelku</w:t>
      </w:r>
      <w:r>
        <w:rPr>
          <w:rFonts w:cs="Arial"/>
          <w:szCs w:val="22"/>
        </w:rPr>
        <w:t xml:space="preserve"> za prostor</w:t>
      </w:r>
      <w:r w:rsidRPr="006C7CA3">
        <w:rPr>
          <w:rFonts w:cs="Arial"/>
          <w:szCs w:val="22"/>
        </w:rPr>
        <w:t xml:space="preserve"> Občine Vrhnika.</w:t>
      </w:r>
    </w:p>
    <w:p w:rsidR="00254E4F" w:rsidRPr="002279AA" w:rsidRDefault="00254E4F" w:rsidP="00254E4F">
      <w:pPr>
        <w:jc w:val="center"/>
        <w:rPr>
          <w:rFonts w:cs="Arial"/>
          <w:szCs w:val="22"/>
        </w:rPr>
      </w:pPr>
    </w:p>
    <w:p w:rsidR="00254E4F" w:rsidRPr="002279AA" w:rsidRDefault="00254E4F" w:rsidP="00254E4F">
      <w:pPr>
        <w:jc w:val="center"/>
        <w:rPr>
          <w:rFonts w:cs="Arial"/>
          <w:szCs w:val="22"/>
        </w:rPr>
      </w:pPr>
      <w:r w:rsidRPr="002279AA">
        <w:rPr>
          <w:rFonts w:cs="Arial"/>
          <w:szCs w:val="22"/>
        </w:rPr>
        <w:t>47. člen</w:t>
      </w:r>
    </w:p>
    <w:p w:rsidR="00254E4F" w:rsidRDefault="00254E4F" w:rsidP="00254E4F">
      <w:pPr>
        <w:jc w:val="center"/>
        <w:rPr>
          <w:rFonts w:cs="Arial"/>
          <w:szCs w:val="22"/>
        </w:rPr>
      </w:pPr>
      <w:r w:rsidRPr="002279AA">
        <w:rPr>
          <w:rFonts w:cs="Arial"/>
          <w:szCs w:val="22"/>
        </w:rPr>
        <w:t>(nadzor)</w:t>
      </w:r>
    </w:p>
    <w:p w:rsidR="00254E4F" w:rsidRPr="002279AA" w:rsidRDefault="00254E4F" w:rsidP="00254E4F">
      <w:pPr>
        <w:jc w:val="center"/>
        <w:rPr>
          <w:rFonts w:cs="Arial"/>
          <w:szCs w:val="22"/>
        </w:rPr>
      </w:pPr>
    </w:p>
    <w:p w:rsidR="00254E4F" w:rsidRDefault="00254E4F" w:rsidP="00254E4F">
      <w:pPr>
        <w:jc w:val="both"/>
      </w:pPr>
      <w:r>
        <w:t>Nadzor nad izvajanjem tega odloka opravljajo pristojne inšpekcijske službe.</w:t>
      </w:r>
    </w:p>
    <w:p w:rsidR="00254E4F" w:rsidRPr="002279AA" w:rsidRDefault="00254E4F" w:rsidP="00254E4F">
      <w:pPr>
        <w:jc w:val="center"/>
        <w:rPr>
          <w:rFonts w:cs="Arial"/>
          <w:szCs w:val="22"/>
        </w:rPr>
      </w:pPr>
    </w:p>
    <w:p w:rsidR="00254E4F" w:rsidRPr="002279AA" w:rsidRDefault="00254E4F" w:rsidP="00254E4F">
      <w:pPr>
        <w:jc w:val="center"/>
        <w:outlineLvl w:val="0"/>
        <w:rPr>
          <w:rFonts w:cs="Arial"/>
          <w:snapToGrid w:val="0"/>
          <w:szCs w:val="22"/>
        </w:rPr>
      </w:pPr>
      <w:r w:rsidRPr="002279AA">
        <w:rPr>
          <w:rFonts w:cs="Arial"/>
          <w:snapToGrid w:val="0"/>
          <w:szCs w:val="22"/>
        </w:rPr>
        <w:t>4</w:t>
      </w:r>
      <w:r>
        <w:rPr>
          <w:rFonts w:cs="Arial"/>
          <w:snapToGrid w:val="0"/>
          <w:szCs w:val="22"/>
        </w:rPr>
        <w:t>8</w:t>
      </w:r>
      <w:r w:rsidRPr="002279AA">
        <w:rPr>
          <w:rFonts w:cs="Arial"/>
          <w:snapToGrid w:val="0"/>
          <w:szCs w:val="22"/>
        </w:rPr>
        <w:t>. člen</w:t>
      </w:r>
    </w:p>
    <w:p w:rsidR="00254E4F" w:rsidRPr="006C7CA3" w:rsidRDefault="00254E4F" w:rsidP="00254E4F">
      <w:pPr>
        <w:jc w:val="center"/>
        <w:rPr>
          <w:rFonts w:cs="Arial"/>
          <w:szCs w:val="22"/>
        </w:rPr>
      </w:pPr>
      <w:r w:rsidRPr="006C7CA3">
        <w:rPr>
          <w:rFonts w:cs="Arial"/>
          <w:szCs w:val="22"/>
        </w:rPr>
        <w:t>(uveljavitev)</w:t>
      </w:r>
    </w:p>
    <w:p w:rsidR="00254E4F" w:rsidRPr="006C7CA3" w:rsidRDefault="00254E4F" w:rsidP="00254E4F">
      <w:pPr>
        <w:jc w:val="center"/>
        <w:rPr>
          <w:rFonts w:cs="Arial"/>
          <w:b/>
          <w:szCs w:val="22"/>
        </w:rPr>
      </w:pPr>
    </w:p>
    <w:p w:rsidR="00254E4F" w:rsidRPr="006C7CA3" w:rsidRDefault="00254E4F" w:rsidP="00254E4F">
      <w:pPr>
        <w:jc w:val="both"/>
        <w:rPr>
          <w:rFonts w:cs="Arial"/>
          <w:szCs w:val="22"/>
        </w:rPr>
      </w:pPr>
      <w:r w:rsidRPr="006C7CA3">
        <w:rPr>
          <w:rFonts w:cs="Arial"/>
          <w:szCs w:val="22"/>
        </w:rPr>
        <w:t xml:space="preserve">Ta odlok začne veljati dan po objavi v </w:t>
      </w:r>
      <w:r>
        <w:rPr>
          <w:rFonts w:cs="Arial"/>
          <w:szCs w:val="22"/>
        </w:rPr>
        <w:t>Uradnih objavah Našega časopisa</w:t>
      </w:r>
      <w:r w:rsidRPr="006C7CA3">
        <w:rPr>
          <w:rFonts w:cs="Arial"/>
          <w:szCs w:val="22"/>
        </w:rPr>
        <w:t>.</w:t>
      </w:r>
    </w:p>
    <w:p w:rsidR="00254E4F" w:rsidRPr="006C7CA3" w:rsidRDefault="00254E4F" w:rsidP="00254E4F">
      <w:pPr>
        <w:rPr>
          <w:rFonts w:cs="Arial"/>
          <w:szCs w:val="22"/>
        </w:rPr>
      </w:pPr>
    </w:p>
    <w:p w:rsidR="00254E4F" w:rsidRPr="006C7CA3" w:rsidRDefault="00254E4F" w:rsidP="00254E4F">
      <w:pPr>
        <w:rPr>
          <w:rFonts w:cs="Arial"/>
          <w:szCs w:val="22"/>
        </w:rPr>
      </w:pPr>
    </w:p>
    <w:p w:rsidR="00254E4F" w:rsidRPr="006C7CA3" w:rsidRDefault="00254E4F" w:rsidP="00254E4F">
      <w:pPr>
        <w:tabs>
          <w:tab w:val="center" w:pos="6521"/>
        </w:tabs>
        <w:rPr>
          <w:rFonts w:cs="Arial"/>
          <w:szCs w:val="22"/>
        </w:rPr>
      </w:pPr>
      <w:r>
        <w:rPr>
          <w:rFonts w:cs="Arial"/>
          <w:szCs w:val="22"/>
        </w:rPr>
        <w:t>Št. 3505-3/2010</w:t>
      </w:r>
    </w:p>
    <w:p w:rsidR="00254E4F" w:rsidRPr="006C7CA3" w:rsidRDefault="00254E4F" w:rsidP="00254E4F">
      <w:pPr>
        <w:tabs>
          <w:tab w:val="center" w:pos="6521"/>
        </w:tabs>
        <w:rPr>
          <w:rFonts w:cs="Arial"/>
          <w:szCs w:val="22"/>
        </w:rPr>
      </w:pPr>
      <w:bookmarkStart w:id="10" w:name="_Toc104617589"/>
      <w:bookmarkStart w:id="11" w:name="_Toc104618309"/>
      <w:bookmarkStart w:id="12" w:name="_Toc104619384"/>
      <w:bookmarkStart w:id="13" w:name="_Toc104625304"/>
      <w:bookmarkStart w:id="14" w:name="_Toc104627513"/>
      <w:bookmarkStart w:id="15" w:name="_Toc104776695"/>
      <w:bookmarkStart w:id="16" w:name="_Toc104799954"/>
      <w:bookmarkStart w:id="17" w:name="_Toc105387133"/>
      <w:bookmarkStart w:id="18" w:name="_Toc124835734"/>
      <w:r>
        <w:rPr>
          <w:rFonts w:cs="Arial"/>
          <w:szCs w:val="22"/>
        </w:rPr>
        <w:t>Vrhnika, dne 5. 4. 2013</w:t>
      </w:r>
      <w:r w:rsidRPr="006C7CA3">
        <w:rPr>
          <w:rFonts w:cs="Arial"/>
          <w:szCs w:val="22"/>
        </w:rPr>
        <w:tab/>
        <w:t>Župan</w:t>
      </w:r>
      <w:bookmarkEnd w:id="10"/>
      <w:bookmarkEnd w:id="11"/>
      <w:bookmarkEnd w:id="12"/>
      <w:bookmarkEnd w:id="13"/>
      <w:bookmarkEnd w:id="14"/>
      <w:bookmarkEnd w:id="15"/>
      <w:bookmarkEnd w:id="16"/>
      <w:bookmarkEnd w:id="17"/>
      <w:bookmarkEnd w:id="18"/>
    </w:p>
    <w:p w:rsidR="00254E4F" w:rsidRPr="006C7CA3" w:rsidRDefault="00254E4F" w:rsidP="00254E4F">
      <w:pPr>
        <w:tabs>
          <w:tab w:val="center" w:pos="6521"/>
        </w:tabs>
        <w:outlineLvl w:val="0"/>
        <w:rPr>
          <w:rFonts w:cs="Arial"/>
          <w:szCs w:val="22"/>
        </w:rPr>
      </w:pPr>
      <w:r w:rsidRPr="006C7CA3">
        <w:rPr>
          <w:rFonts w:cs="Arial"/>
          <w:szCs w:val="22"/>
        </w:rPr>
        <w:tab/>
      </w:r>
      <w:bookmarkStart w:id="19" w:name="_Toc104617590"/>
      <w:bookmarkStart w:id="20" w:name="_Toc104618310"/>
      <w:bookmarkStart w:id="21" w:name="_Toc104619385"/>
      <w:bookmarkStart w:id="22" w:name="_Toc104625305"/>
      <w:bookmarkStart w:id="23" w:name="_Toc104627514"/>
      <w:bookmarkStart w:id="24" w:name="_Toc104776696"/>
      <w:bookmarkStart w:id="25" w:name="_Toc104799955"/>
      <w:bookmarkStart w:id="26" w:name="_Toc105387134"/>
      <w:bookmarkStart w:id="27" w:name="_Toc124835735"/>
      <w:bookmarkStart w:id="28" w:name="_Toc130187004"/>
      <w:r w:rsidRPr="006C7CA3">
        <w:rPr>
          <w:rFonts w:cs="Arial"/>
          <w:szCs w:val="22"/>
        </w:rPr>
        <w:t xml:space="preserve">Občine </w:t>
      </w:r>
      <w:bookmarkEnd w:id="19"/>
      <w:bookmarkEnd w:id="20"/>
      <w:bookmarkEnd w:id="21"/>
      <w:bookmarkEnd w:id="22"/>
      <w:bookmarkEnd w:id="23"/>
      <w:bookmarkEnd w:id="24"/>
      <w:bookmarkEnd w:id="25"/>
      <w:bookmarkEnd w:id="26"/>
      <w:bookmarkEnd w:id="27"/>
      <w:bookmarkEnd w:id="28"/>
      <w:r w:rsidRPr="006C7CA3">
        <w:rPr>
          <w:rFonts w:cs="Arial"/>
          <w:szCs w:val="22"/>
        </w:rPr>
        <w:t>Vrhnika</w:t>
      </w:r>
    </w:p>
    <w:p w:rsidR="00C451E6" w:rsidRPr="00254E4F" w:rsidRDefault="00254E4F" w:rsidP="00254E4F">
      <w:pPr>
        <w:tabs>
          <w:tab w:val="center" w:pos="6521"/>
        </w:tabs>
        <w:outlineLvl w:val="0"/>
        <w:rPr>
          <w:rFonts w:cs="Arial"/>
          <w:szCs w:val="22"/>
        </w:rPr>
      </w:pPr>
      <w:r w:rsidRPr="006D37E5">
        <w:rPr>
          <w:rFonts w:ascii="Arial Narrow" w:hAnsi="Arial Narrow"/>
          <w:sz w:val="20"/>
        </w:rPr>
        <w:tab/>
      </w:r>
      <w:r w:rsidRPr="00476DD7">
        <w:rPr>
          <w:rFonts w:cs="Arial"/>
          <w:szCs w:val="22"/>
        </w:rPr>
        <w:t>Stojan Jakin</w:t>
      </w:r>
      <w:r w:rsidR="00F04482">
        <w:rPr>
          <w:rFonts w:cs="Arial"/>
          <w:szCs w:val="22"/>
        </w:rPr>
        <w:t>, l.r.</w:t>
      </w:r>
      <w:bookmarkStart w:id="29" w:name="_GoBack"/>
      <w:bookmarkEnd w:id="29"/>
    </w:p>
    <w:sectPr w:rsidR="00C451E6" w:rsidRPr="00254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Ex BT">
    <w:charset w:val="00"/>
    <w:family w:val="swiss"/>
    <w:pitch w:val="variable"/>
    <w:sig w:usb0="00000087" w:usb1="00000000" w:usb2="00000000" w:usb3="00000000" w:csb0="0000001B" w:csb1="00000000"/>
  </w:font>
  <w:font w:name="Swis721 LtCn BT">
    <w:altName w:val="Arial Narrow"/>
    <w:charset w:val="00"/>
    <w:family w:val="swiss"/>
    <w:pitch w:val="variable"/>
    <w:sig w:usb0="00000001" w:usb1="00000000" w:usb2="00000000" w:usb3="00000000" w:csb0="0000001B" w:csb1="00000000"/>
  </w:font>
  <w:font w:name="SL Dutch">
    <w:altName w:val="Times New Roman"/>
    <w:charset w:val="00"/>
    <w:family w:val="auto"/>
    <w:pitch w:val="variable"/>
    <w:sig w:usb0="00000087" w:usb1="00000000" w:usb2="00000000" w:usb3="00000000" w:csb0="0000001B"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B6"/>
    <w:multiLevelType w:val="hybridMultilevel"/>
    <w:tmpl w:val="BB18190A"/>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4F31D28"/>
    <w:multiLevelType w:val="hybridMultilevel"/>
    <w:tmpl w:val="9D02BD04"/>
    <w:lvl w:ilvl="0" w:tplc="6CA4454A">
      <w:start w:val="1"/>
      <w:numFmt w:val="decimal"/>
      <w:lvlText w:val="(%1)"/>
      <w:lvlJc w:val="left"/>
      <w:pPr>
        <w:tabs>
          <w:tab w:val="num" w:pos="750"/>
        </w:tabs>
        <w:ind w:left="750" w:hanging="39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A947263"/>
    <w:multiLevelType w:val="hybridMultilevel"/>
    <w:tmpl w:val="3AE85106"/>
    <w:lvl w:ilvl="0" w:tplc="E6D6228C">
      <w:start w:val="1"/>
      <w:numFmt w:val="decimal"/>
      <w:lvlText w:val="(%1)"/>
      <w:lvlJc w:val="left"/>
      <w:pPr>
        <w:tabs>
          <w:tab w:val="num" w:pos="750"/>
        </w:tabs>
        <w:ind w:left="750" w:hanging="39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DC31E8B"/>
    <w:multiLevelType w:val="hybridMultilevel"/>
    <w:tmpl w:val="BE24170E"/>
    <w:lvl w:ilvl="0" w:tplc="4AAC38FC">
      <w:start w:val="1"/>
      <w:numFmt w:val="bullet"/>
      <w:lvlText w:val="-"/>
      <w:lvlJc w:val="left"/>
      <w:pPr>
        <w:tabs>
          <w:tab w:val="num" w:pos="1500"/>
        </w:tabs>
        <w:ind w:left="1500" w:hanging="360"/>
      </w:pPr>
      <w:rPr>
        <w:rFonts w:ascii="Arial" w:eastAsia="Times New Roman" w:hAnsi="Arial" w:cs="Arial" w:hint="default"/>
      </w:rPr>
    </w:lvl>
    <w:lvl w:ilvl="1" w:tplc="04240003" w:tentative="1">
      <w:start w:val="1"/>
      <w:numFmt w:val="bullet"/>
      <w:lvlText w:val="o"/>
      <w:lvlJc w:val="left"/>
      <w:pPr>
        <w:tabs>
          <w:tab w:val="num" w:pos="2220"/>
        </w:tabs>
        <w:ind w:left="2220" w:hanging="360"/>
      </w:pPr>
      <w:rPr>
        <w:rFonts w:ascii="Courier New" w:hAnsi="Courier New" w:cs="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cs="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cs="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4">
    <w:nsid w:val="0EA7604D"/>
    <w:multiLevelType w:val="hybridMultilevel"/>
    <w:tmpl w:val="A8044200"/>
    <w:lvl w:ilvl="0" w:tplc="FFC498AC">
      <w:start w:val="1"/>
      <w:numFmt w:val="decimal"/>
      <w:lvlText w:val="(%1)"/>
      <w:lvlJc w:val="left"/>
      <w:pPr>
        <w:tabs>
          <w:tab w:val="num" w:pos="720"/>
        </w:tabs>
        <w:ind w:left="720" w:hanging="360"/>
      </w:pPr>
      <w:rPr>
        <w:rFonts w:cs="Times New Roman" w:hint="default"/>
      </w:rPr>
    </w:lvl>
    <w:lvl w:ilvl="1" w:tplc="640813DC">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18B2549"/>
    <w:multiLevelType w:val="hybridMultilevel"/>
    <w:tmpl w:val="16D693F6"/>
    <w:lvl w:ilvl="0" w:tplc="BF48CF3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27C566C"/>
    <w:multiLevelType w:val="hybridMultilevel"/>
    <w:tmpl w:val="47A4D294"/>
    <w:lvl w:ilvl="0" w:tplc="4AAC38FC">
      <w:start w:val="1"/>
      <w:numFmt w:val="bullet"/>
      <w:lvlText w:val="-"/>
      <w:lvlJc w:val="left"/>
      <w:pPr>
        <w:tabs>
          <w:tab w:val="num" w:pos="1110"/>
        </w:tabs>
        <w:ind w:left="1110" w:hanging="360"/>
      </w:pPr>
      <w:rPr>
        <w:rFonts w:ascii="Arial" w:eastAsia="Times New Roman" w:hAnsi="Arial" w:cs="Aria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27E0E5A"/>
    <w:multiLevelType w:val="hybridMultilevel"/>
    <w:tmpl w:val="816EF036"/>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40237C2"/>
    <w:multiLevelType w:val="hybridMultilevel"/>
    <w:tmpl w:val="BCB05A04"/>
    <w:lvl w:ilvl="0" w:tplc="640813DC">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46D59BC"/>
    <w:multiLevelType w:val="hybridMultilevel"/>
    <w:tmpl w:val="0B6A2772"/>
    <w:lvl w:ilvl="0" w:tplc="640813DC">
      <w:numFmt w:val="bullet"/>
      <w:lvlText w:val="-"/>
      <w:lvlJc w:val="left"/>
      <w:pPr>
        <w:tabs>
          <w:tab w:val="num" w:pos="1440"/>
        </w:tabs>
        <w:ind w:left="1440" w:hanging="360"/>
      </w:pPr>
      <w:rPr>
        <w:rFonts w:ascii="Times New Roman" w:eastAsia="Times New Roman" w:hAnsi="Times New Roman" w:cs="Times New Roman" w:hint="default"/>
      </w:rPr>
    </w:lvl>
    <w:lvl w:ilvl="1" w:tplc="2C3EA832">
      <w:start w:val="2"/>
      <w:numFmt w:val="decimal"/>
      <w:lvlText w:val="(%2)"/>
      <w:lvlJc w:val="left"/>
      <w:pPr>
        <w:tabs>
          <w:tab w:val="num" w:pos="1500"/>
        </w:tabs>
        <w:ind w:left="1500" w:hanging="42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8E71334"/>
    <w:multiLevelType w:val="hybridMultilevel"/>
    <w:tmpl w:val="EFA4013A"/>
    <w:lvl w:ilvl="0" w:tplc="CFEC235C">
      <w:start w:val="1"/>
      <w:numFmt w:val="decimal"/>
      <w:lvlText w:val="(%1)"/>
      <w:lvlJc w:val="left"/>
      <w:pPr>
        <w:tabs>
          <w:tab w:val="num" w:pos="720"/>
        </w:tabs>
        <w:ind w:left="720" w:hanging="360"/>
      </w:pPr>
      <w:rPr>
        <w:rFonts w:hint="default"/>
      </w:rPr>
    </w:lvl>
    <w:lvl w:ilvl="1" w:tplc="640813DC">
      <w:numFmt w:val="bullet"/>
      <w:lvlText w:val="-"/>
      <w:lvlJc w:val="left"/>
      <w:pPr>
        <w:tabs>
          <w:tab w:val="num" w:pos="1440"/>
        </w:tabs>
        <w:ind w:left="1440" w:hanging="360"/>
      </w:pPr>
      <w:rPr>
        <w:rFonts w:ascii="Times New Roman" w:eastAsia="Times New Roman" w:hAnsi="Times New Roman" w:cs="Times New Roman" w:hint="default"/>
      </w:rPr>
    </w:lvl>
    <w:lvl w:ilvl="2" w:tplc="43D48F9A">
      <w:numFmt w:val="bullet"/>
      <w:lvlText w:val="-"/>
      <w:lvlJc w:val="left"/>
      <w:pPr>
        <w:tabs>
          <w:tab w:val="num" w:pos="2340"/>
        </w:tabs>
        <w:ind w:left="2340" w:hanging="360"/>
      </w:pPr>
      <w:rPr>
        <w:rFonts w:ascii="Arial" w:eastAsia="Swis721 Ex BT" w:hAnsi="Arial" w:cs="Arial" w:hint="default"/>
      </w:rPr>
    </w:lvl>
    <w:lvl w:ilvl="3" w:tplc="C07ABCCC">
      <w:start w:val="43"/>
      <w:numFmt w:val="decimal"/>
      <w:lvlText w:val="%4."/>
      <w:lvlJc w:val="left"/>
      <w:pPr>
        <w:tabs>
          <w:tab w:val="num" w:pos="2856"/>
        </w:tabs>
        <w:ind w:left="2856"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AD342A7"/>
    <w:multiLevelType w:val="hybridMultilevel"/>
    <w:tmpl w:val="89BA20CE"/>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F26378"/>
    <w:multiLevelType w:val="hybridMultilevel"/>
    <w:tmpl w:val="8DAC8BE2"/>
    <w:lvl w:ilvl="0" w:tplc="640813DC">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B3750F4"/>
    <w:multiLevelType w:val="hybridMultilevel"/>
    <w:tmpl w:val="C6AE8804"/>
    <w:lvl w:ilvl="0" w:tplc="09A8BE0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1CC61682"/>
    <w:multiLevelType w:val="hybridMultilevel"/>
    <w:tmpl w:val="EB7A350A"/>
    <w:lvl w:ilvl="0" w:tplc="CFEC235C">
      <w:start w:val="1"/>
      <w:numFmt w:val="decimal"/>
      <w:lvlText w:val="(%1)"/>
      <w:lvlJc w:val="left"/>
      <w:pPr>
        <w:tabs>
          <w:tab w:val="num" w:pos="360"/>
        </w:tabs>
        <w:ind w:left="360" w:hanging="360"/>
      </w:pPr>
      <w:rPr>
        <w:rFonts w:hint="default"/>
      </w:rPr>
    </w:lvl>
    <w:lvl w:ilvl="1" w:tplc="F9D2996A">
      <w:start w:val="20"/>
      <w:numFmt w:val="decimal"/>
      <w:lvlText w:val="%2."/>
      <w:lvlJc w:val="left"/>
      <w:pPr>
        <w:tabs>
          <w:tab w:val="num" w:pos="1080"/>
        </w:tabs>
        <w:ind w:left="1080" w:hanging="360"/>
      </w:pPr>
      <w:rPr>
        <w:rFonts w:hint="default"/>
      </w:rPr>
    </w:lvl>
    <w:lvl w:ilvl="2" w:tplc="2320C83E">
      <w:start w:val="8"/>
      <w:numFmt w:val="upperRoman"/>
      <w:lvlText w:val="%3."/>
      <w:lvlJc w:val="left"/>
      <w:pPr>
        <w:tabs>
          <w:tab w:val="num" w:pos="2340"/>
        </w:tabs>
        <w:ind w:left="2340" w:hanging="720"/>
      </w:pPr>
      <w:rPr>
        <w:rFonts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nsid w:val="1D9E639C"/>
    <w:multiLevelType w:val="hybridMultilevel"/>
    <w:tmpl w:val="3864A4DE"/>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11D0666"/>
    <w:multiLevelType w:val="hybridMultilevel"/>
    <w:tmpl w:val="650602C0"/>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16427AA"/>
    <w:multiLevelType w:val="hybridMultilevel"/>
    <w:tmpl w:val="A6A220F8"/>
    <w:lvl w:ilvl="0" w:tplc="BF48CF3E">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279A6BD8"/>
    <w:multiLevelType w:val="hybridMultilevel"/>
    <w:tmpl w:val="3A5AF100"/>
    <w:lvl w:ilvl="0" w:tplc="BF48CF3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2AC74535"/>
    <w:multiLevelType w:val="hybridMultilevel"/>
    <w:tmpl w:val="F8407B02"/>
    <w:lvl w:ilvl="0" w:tplc="9348DDFE">
      <w:start w:val="5"/>
      <w:numFmt w:val="bullet"/>
      <w:lvlText w:val="-"/>
      <w:lvlJc w:val="left"/>
      <w:pPr>
        <w:tabs>
          <w:tab w:val="num" w:pos="720"/>
        </w:tabs>
        <w:ind w:left="720" w:hanging="360"/>
      </w:pPr>
      <w:rPr>
        <w:rFonts w:ascii="Arial" w:eastAsia="Times New Roman" w:hAnsi="Arial" w:cs="Arial" w:hint="default"/>
      </w:rPr>
    </w:lvl>
    <w:lvl w:ilvl="1" w:tplc="862CB270">
      <w:start w:val="1"/>
      <w:numFmt w:val="decimal"/>
      <w:lvlText w:val="(%2)"/>
      <w:lvlJc w:val="left"/>
      <w:pPr>
        <w:tabs>
          <w:tab w:val="num" w:pos="1500"/>
        </w:tabs>
        <w:ind w:left="1500" w:hanging="42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2FA80879"/>
    <w:multiLevelType w:val="hybridMultilevel"/>
    <w:tmpl w:val="CA0CE618"/>
    <w:lvl w:ilvl="0" w:tplc="E552366A">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3BF028DC"/>
    <w:multiLevelType w:val="hybridMultilevel"/>
    <w:tmpl w:val="7518A01E"/>
    <w:lvl w:ilvl="0" w:tplc="4AAC38FC">
      <w:start w:val="1"/>
      <w:numFmt w:val="bullet"/>
      <w:lvlText w:val="-"/>
      <w:lvlJc w:val="left"/>
      <w:pPr>
        <w:tabs>
          <w:tab w:val="num" w:pos="1110"/>
        </w:tabs>
        <w:ind w:left="1110" w:hanging="360"/>
      </w:pPr>
      <w:rPr>
        <w:rFonts w:ascii="Arial" w:eastAsia="Times New Roman" w:hAnsi="Arial" w:cs="Aria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3E0E5489"/>
    <w:multiLevelType w:val="hybridMultilevel"/>
    <w:tmpl w:val="0A523460"/>
    <w:lvl w:ilvl="0" w:tplc="C7EC6586">
      <w:start w:val="1"/>
      <w:numFmt w:val="decimal"/>
      <w:lvlText w:val="(%1)"/>
      <w:lvlJc w:val="left"/>
      <w:pPr>
        <w:tabs>
          <w:tab w:val="num" w:pos="420"/>
        </w:tabs>
        <w:ind w:left="420" w:hanging="42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439E580C"/>
    <w:multiLevelType w:val="hybridMultilevel"/>
    <w:tmpl w:val="0FC2D61C"/>
    <w:lvl w:ilvl="0" w:tplc="4AAC38FC">
      <w:start w:val="1"/>
      <w:numFmt w:val="bullet"/>
      <w:lvlText w:val="-"/>
      <w:lvlJc w:val="left"/>
      <w:pPr>
        <w:tabs>
          <w:tab w:val="num" w:pos="1110"/>
        </w:tabs>
        <w:ind w:left="1110" w:hanging="360"/>
      </w:pPr>
      <w:rPr>
        <w:rFonts w:ascii="Arial" w:eastAsia="Times New Roman" w:hAnsi="Arial" w:cs="Arial" w:hint="default"/>
      </w:rPr>
    </w:lvl>
    <w:lvl w:ilvl="1" w:tplc="04240003" w:tentative="1">
      <w:start w:val="1"/>
      <w:numFmt w:val="bullet"/>
      <w:lvlText w:val="o"/>
      <w:lvlJc w:val="left"/>
      <w:pPr>
        <w:tabs>
          <w:tab w:val="num" w:pos="1830"/>
        </w:tabs>
        <w:ind w:left="1830" w:hanging="360"/>
      </w:pPr>
      <w:rPr>
        <w:rFonts w:ascii="Courier New" w:hAnsi="Courier New" w:cs="Courier New" w:hint="default"/>
      </w:rPr>
    </w:lvl>
    <w:lvl w:ilvl="2" w:tplc="04240005" w:tentative="1">
      <w:start w:val="1"/>
      <w:numFmt w:val="bullet"/>
      <w:lvlText w:val=""/>
      <w:lvlJc w:val="left"/>
      <w:pPr>
        <w:tabs>
          <w:tab w:val="num" w:pos="2550"/>
        </w:tabs>
        <w:ind w:left="2550" w:hanging="360"/>
      </w:pPr>
      <w:rPr>
        <w:rFonts w:ascii="Wingdings" w:hAnsi="Wingdings" w:hint="default"/>
      </w:rPr>
    </w:lvl>
    <w:lvl w:ilvl="3" w:tplc="04240001" w:tentative="1">
      <w:start w:val="1"/>
      <w:numFmt w:val="bullet"/>
      <w:lvlText w:val=""/>
      <w:lvlJc w:val="left"/>
      <w:pPr>
        <w:tabs>
          <w:tab w:val="num" w:pos="3270"/>
        </w:tabs>
        <w:ind w:left="3270" w:hanging="360"/>
      </w:pPr>
      <w:rPr>
        <w:rFonts w:ascii="Symbol" w:hAnsi="Symbol" w:hint="default"/>
      </w:rPr>
    </w:lvl>
    <w:lvl w:ilvl="4" w:tplc="04240003" w:tentative="1">
      <w:start w:val="1"/>
      <w:numFmt w:val="bullet"/>
      <w:lvlText w:val="o"/>
      <w:lvlJc w:val="left"/>
      <w:pPr>
        <w:tabs>
          <w:tab w:val="num" w:pos="3990"/>
        </w:tabs>
        <w:ind w:left="3990" w:hanging="360"/>
      </w:pPr>
      <w:rPr>
        <w:rFonts w:ascii="Courier New" w:hAnsi="Courier New" w:cs="Courier New" w:hint="default"/>
      </w:rPr>
    </w:lvl>
    <w:lvl w:ilvl="5" w:tplc="04240005" w:tentative="1">
      <w:start w:val="1"/>
      <w:numFmt w:val="bullet"/>
      <w:lvlText w:val=""/>
      <w:lvlJc w:val="left"/>
      <w:pPr>
        <w:tabs>
          <w:tab w:val="num" w:pos="4710"/>
        </w:tabs>
        <w:ind w:left="4710" w:hanging="360"/>
      </w:pPr>
      <w:rPr>
        <w:rFonts w:ascii="Wingdings" w:hAnsi="Wingdings" w:hint="default"/>
      </w:rPr>
    </w:lvl>
    <w:lvl w:ilvl="6" w:tplc="04240001" w:tentative="1">
      <w:start w:val="1"/>
      <w:numFmt w:val="bullet"/>
      <w:lvlText w:val=""/>
      <w:lvlJc w:val="left"/>
      <w:pPr>
        <w:tabs>
          <w:tab w:val="num" w:pos="5430"/>
        </w:tabs>
        <w:ind w:left="5430" w:hanging="360"/>
      </w:pPr>
      <w:rPr>
        <w:rFonts w:ascii="Symbol" w:hAnsi="Symbol" w:hint="default"/>
      </w:rPr>
    </w:lvl>
    <w:lvl w:ilvl="7" w:tplc="04240003" w:tentative="1">
      <w:start w:val="1"/>
      <w:numFmt w:val="bullet"/>
      <w:lvlText w:val="o"/>
      <w:lvlJc w:val="left"/>
      <w:pPr>
        <w:tabs>
          <w:tab w:val="num" w:pos="6150"/>
        </w:tabs>
        <w:ind w:left="6150" w:hanging="360"/>
      </w:pPr>
      <w:rPr>
        <w:rFonts w:ascii="Courier New" w:hAnsi="Courier New" w:cs="Courier New" w:hint="default"/>
      </w:rPr>
    </w:lvl>
    <w:lvl w:ilvl="8" w:tplc="04240005" w:tentative="1">
      <w:start w:val="1"/>
      <w:numFmt w:val="bullet"/>
      <w:lvlText w:val=""/>
      <w:lvlJc w:val="left"/>
      <w:pPr>
        <w:tabs>
          <w:tab w:val="num" w:pos="6870"/>
        </w:tabs>
        <w:ind w:left="6870" w:hanging="360"/>
      </w:pPr>
      <w:rPr>
        <w:rFonts w:ascii="Wingdings" w:hAnsi="Wingdings" w:hint="default"/>
      </w:rPr>
    </w:lvl>
  </w:abstractNum>
  <w:abstractNum w:abstractNumId="24">
    <w:nsid w:val="460912CA"/>
    <w:multiLevelType w:val="hybridMultilevel"/>
    <w:tmpl w:val="A80C55B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C212E37E">
      <w:start w:val="8"/>
      <w:numFmt w:val="upperRoman"/>
      <w:lvlText w:val="%3."/>
      <w:lvlJc w:val="left"/>
      <w:pPr>
        <w:tabs>
          <w:tab w:val="num" w:pos="2520"/>
        </w:tabs>
        <w:ind w:left="2520" w:hanging="720"/>
      </w:pPr>
      <w:rPr>
        <w:rFonts w:hint="default"/>
      </w:rPr>
    </w:lvl>
    <w:lvl w:ilvl="3" w:tplc="E2AEE4F0">
      <w:start w:val="7"/>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BE1F69"/>
    <w:multiLevelType w:val="hybridMultilevel"/>
    <w:tmpl w:val="FAB483E0"/>
    <w:lvl w:ilvl="0" w:tplc="CFEC235C">
      <w:start w:val="1"/>
      <w:numFmt w:val="decimal"/>
      <w:lvlText w:val="(%1)"/>
      <w:lvlJc w:val="left"/>
      <w:pPr>
        <w:tabs>
          <w:tab w:val="num" w:pos="720"/>
        </w:tabs>
        <w:ind w:left="720" w:hanging="360"/>
      </w:pPr>
      <w:rPr>
        <w:rFonts w:hint="default"/>
      </w:rPr>
    </w:lvl>
    <w:lvl w:ilvl="1" w:tplc="640813DC">
      <w:numFmt w:val="bullet"/>
      <w:lvlText w:val="-"/>
      <w:lvlJc w:val="left"/>
      <w:pPr>
        <w:tabs>
          <w:tab w:val="num" w:pos="1440"/>
        </w:tabs>
        <w:ind w:left="1440" w:hanging="360"/>
      </w:pPr>
      <w:rPr>
        <w:rFonts w:ascii="Times New Roman" w:eastAsia="Times New Roman" w:hAnsi="Times New Roman" w:cs="Times New Roman" w:hint="default"/>
      </w:rPr>
    </w:lvl>
    <w:lvl w:ilvl="2" w:tplc="CFEC235C">
      <w:start w:val="1"/>
      <w:numFmt w:val="decimal"/>
      <w:lvlText w:val="(%3)"/>
      <w:lvlJc w:val="left"/>
      <w:pPr>
        <w:tabs>
          <w:tab w:val="num" w:pos="2340"/>
        </w:tabs>
        <w:ind w:left="2340" w:hanging="360"/>
      </w:pPr>
      <w:rPr>
        <w:rFonts w:hint="default"/>
      </w:rPr>
    </w:lvl>
    <w:lvl w:ilvl="3" w:tplc="C07ABCCC">
      <w:start w:val="43"/>
      <w:numFmt w:val="decimal"/>
      <w:lvlText w:val="%4."/>
      <w:lvlJc w:val="left"/>
      <w:pPr>
        <w:tabs>
          <w:tab w:val="num" w:pos="2856"/>
        </w:tabs>
        <w:ind w:left="2856"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48692695"/>
    <w:multiLevelType w:val="hybridMultilevel"/>
    <w:tmpl w:val="CE5E9642"/>
    <w:lvl w:ilvl="0" w:tplc="BF48CF3E">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489F4F67"/>
    <w:multiLevelType w:val="hybridMultilevel"/>
    <w:tmpl w:val="B446571E"/>
    <w:lvl w:ilvl="0" w:tplc="B83098C2">
      <w:start w:val="1"/>
      <w:numFmt w:val="bullet"/>
      <w:lvlText w:val=""/>
      <w:lvlJc w:val="left"/>
      <w:pPr>
        <w:ind w:left="1866" w:hanging="360"/>
      </w:pPr>
      <w:rPr>
        <w:rFonts w:ascii="Symbol" w:hAnsi="Symbol" w:hint="default"/>
      </w:rPr>
    </w:lvl>
    <w:lvl w:ilvl="1" w:tplc="04240003" w:tentative="1">
      <w:start w:val="1"/>
      <w:numFmt w:val="bullet"/>
      <w:lvlText w:val="o"/>
      <w:lvlJc w:val="left"/>
      <w:pPr>
        <w:ind w:left="2586" w:hanging="360"/>
      </w:pPr>
      <w:rPr>
        <w:rFonts w:ascii="Courier New" w:hAnsi="Courier New" w:cs="Courier New" w:hint="default"/>
      </w:rPr>
    </w:lvl>
    <w:lvl w:ilvl="2" w:tplc="04240005" w:tentative="1">
      <w:start w:val="1"/>
      <w:numFmt w:val="bullet"/>
      <w:lvlText w:val=""/>
      <w:lvlJc w:val="left"/>
      <w:pPr>
        <w:ind w:left="3306" w:hanging="360"/>
      </w:pPr>
      <w:rPr>
        <w:rFonts w:ascii="Wingdings" w:hAnsi="Wingdings" w:hint="default"/>
      </w:rPr>
    </w:lvl>
    <w:lvl w:ilvl="3" w:tplc="04240001" w:tentative="1">
      <w:start w:val="1"/>
      <w:numFmt w:val="bullet"/>
      <w:lvlText w:val=""/>
      <w:lvlJc w:val="left"/>
      <w:pPr>
        <w:ind w:left="4026" w:hanging="360"/>
      </w:pPr>
      <w:rPr>
        <w:rFonts w:ascii="Symbol" w:hAnsi="Symbol" w:hint="default"/>
      </w:rPr>
    </w:lvl>
    <w:lvl w:ilvl="4" w:tplc="04240003" w:tentative="1">
      <w:start w:val="1"/>
      <w:numFmt w:val="bullet"/>
      <w:lvlText w:val="o"/>
      <w:lvlJc w:val="left"/>
      <w:pPr>
        <w:ind w:left="4746" w:hanging="360"/>
      </w:pPr>
      <w:rPr>
        <w:rFonts w:ascii="Courier New" w:hAnsi="Courier New" w:cs="Courier New" w:hint="default"/>
      </w:rPr>
    </w:lvl>
    <w:lvl w:ilvl="5" w:tplc="04240005" w:tentative="1">
      <w:start w:val="1"/>
      <w:numFmt w:val="bullet"/>
      <w:lvlText w:val=""/>
      <w:lvlJc w:val="left"/>
      <w:pPr>
        <w:ind w:left="5466" w:hanging="360"/>
      </w:pPr>
      <w:rPr>
        <w:rFonts w:ascii="Wingdings" w:hAnsi="Wingdings" w:hint="default"/>
      </w:rPr>
    </w:lvl>
    <w:lvl w:ilvl="6" w:tplc="04240001" w:tentative="1">
      <w:start w:val="1"/>
      <w:numFmt w:val="bullet"/>
      <w:lvlText w:val=""/>
      <w:lvlJc w:val="left"/>
      <w:pPr>
        <w:ind w:left="6186" w:hanging="360"/>
      </w:pPr>
      <w:rPr>
        <w:rFonts w:ascii="Symbol" w:hAnsi="Symbol" w:hint="default"/>
      </w:rPr>
    </w:lvl>
    <w:lvl w:ilvl="7" w:tplc="04240003" w:tentative="1">
      <w:start w:val="1"/>
      <w:numFmt w:val="bullet"/>
      <w:lvlText w:val="o"/>
      <w:lvlJc w:val="left"/>
      <w:pPr>
        <w:ind w:left="6906" w:hanging="360"/>
      </w:pPr>
      <w:rPr>
        <w:rFonts w:ascii="Courier New" w:hAnsi="Courier New" w:cs="Courier New" w:hint="default"/>
      </w:rPr>
    </w:lvl>
    <w:lvl w:ilvl="8" w:tplc="04240005" w:tentative="1">
      <w:start w:val="1"/>
      <w:numFmt w:val="bullet"/>
      <w:lvlText w:val=""/>
      <w:lvlJc w:val="left"/>
      <w:pPr>
        <w:ind w:left="7626" w:hanging="360"/>
      </w:pPr>
      <w:rPr>
        <w:rFonts w:ascii="Wingdings" w:hAnsi="Wingdings" w:hint="default"/>
      </w:rPr>
    </w:lvl>
  </w:abstractNum>
  <w:abstractNum w:abstractNumId="28">
    <w:nsid w:val="48E12F3A"/>
    <w:multiLevelType w:val="hybridMultilevel"/>
    <w:tmpl w:val="B41E921E"/>
    <w:lvl w:ilvl="0" w:tplc="427CD92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9DD61B9"/>
    <w:multiLevelType w:val="hybridMultilevel"/>
    <w:tmpl w:val="7C8A4A14"/>
    <w:lvl w:ilvl="0" w:tplc="43D48F9A">
      <w:numFmt w:val="bullet"/>
      <w:lvlText w:val="-"/>
      <w:lvlJc w:val="left"/>
      <w:pPr>
        <w:tabs>
          <w:tab w:val="num" w:pos="720"/>
        </w:tabs>
        <w:ind w:left="720" w:hanging="360"/>
      </w:pPr>
      <w:rPr>
        <w:rFonts w:ascii="Arial" w:eastAsia="Swis721 Ex BT" w:hAnsi="Arial" w:cs="Arial" w:hint="default"/>
        <w:color w:val="auto"/>
        <w:sz w:val="20"/>
        <w:szCs w:val="2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49E17FD3"/>
    <w:multiLevelType w:val="hybridMultilevel"/>
    <w:tmpl w:val="042EC6C0"/>
    <w:lvl w:ilvl="0" w:tplc="1B248C38">
      <w:start w:val="1"/>
      <w:numFmt w:val="decimal"/>
      <w:lvlText w:val="(%1)"/>
      <w:lvlJc w:val="left"/>
      <w:pPr>
        <w:tabs>
          <w:tab w:val="num" w:pos="720"/>
        </w:tabs>
        <w:ind w:left="720" w:hanging="360"/>
      </w:pPr>
      <w:rPr>
        <w:rFonts w:ascii="Arial" w:eastAsia="Times New Roman" w:hAnsi="Arial" w:cs="Arial"/>
      </w:rPr>
    </w:lvl>
    <w:lvl w:ilvl="1" w:tplc="640813DC">
      <w:numFmt w:val="bullet"/>
      <w:lvlText w:val="-"/>
      <w:lvlJc w:val="left"/>
      <w:pPr>
        <w:tabs>
          <w:tab w:val="num" w:pos="1440"/>
        </w:tabs>
        <w:ind w:left="1440" w:hanging="360"/>
      </w:pPr>
      <w:rPr>
        <w:rFonts w:ascii="Times New Roman" w:eastAsia="Times New Roman" w:hAnsi="Times New Roman" w:cs="Times New Roman" w:hint="default"/>
      </w:rPr>
    </w:lvl>
    <w:lvl w:ilvl="2" w:tplc="CFEC235C">
      <w:start w:val="1"/>
      <w:numFmt w:val="decimal"/>
      <w:lvlText w:val="(%3)"/>
      <w:lvlJc w:val="left"/>
      <w:pPr>
        <w:tabs>
          <w:tab w:val="num" w:pos="2340"/>
        </w:tabs>
        <w:ind w:left="2340" w:hanging="360"/>
      </w:pPr>
      <w:rPr>
        <w:rFonts w:hint="default"/>
      </w:rPr>
    </w:lvl>
    <w:lvl w:ilvl="3" w:tplc="8DC08424">
      <w:start w:val="32"/>
      <w:numFmt w:val="decimal"/>
      <w:lvlText w:val="%4."/>
      <w:lvlJc w:val="left"/>
      <w:pPr>
        <w:tabs>
          <w:tab w:val="num" w:pos="2880"/>
        </w:tabs>
        <w:ind w:left="2880" w:hanging="360"/>
      </w:pPr>
      <w:rPr>
        <w:rFonts w:hint="default"/>
      </w:rPr>
    </w:lvl>
    <w:lvl w:ilvl="4" w:tplc="AD7E3438">
      <w:start w:val="10"/>
      <w:numFmt w:val="upperRoman"/>
      <w:lvlText w:val="%5."/>
      <w:lvlJc w:val="left"/>
      <w:pPr>
        <w:tabs>
          <w:tab w:val="num" w:pos="3960"/>
        </w:tabs>
        <w:ind w:left="3960" w:hanging="720"/>
      </w:pPr>
      <w:rPr>
        <w:rFonts w:hint="default"/>
      </w:rPr>
    </w:lvl>
    <w:lvl w:ilvl="5" w:tplc="32C409CE">
      <w:start w:val="3"/>
      <w:numFmt w:val="lowerRoman"/>
      <w:lvlText w:val="%6."/>
      <w:lvlJc w:val="left"/>
      <w:pPr>
        <w:tabs>
          <w:tab w:val="num" w:pos="4860"/>
        </w:tabs>
        <w:ind w:left="4860" w:hanging="720"/>
      </w:pPr>
      <w:rPr>
        <w:rFonts w:hint="default"/>
        <w:b w:val="0"/>
      </w:r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4FE84746"/>
    <w:multiLevelType w:val="hybridMultilevel"/>
    <w:tmpl w:val="FE7EB044"/>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01624BB"/>
    <w:multiLevelType w:val="hybridMultilevel"/>
    <w:tmpl w:val="809ECBFC"/>
    <w:lvl w:ilvl="0" w:tplc="BF48CF3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504F1FAD"/>
    <w:multiLevelType w:val="hybridMultilevel"/>
    <w:tmpl w:val="FB56D7FE"/>
    <w:lvl w:ilvl="0" w:tplc="7D86E03C">
      <w:start w:val="1"/>
      <w:numFmt w:val="decimal"/>
      <w:lvlText w:val="(%1)"/>
      <w:lvlJc w:val="left"/>
      <w:pPr>
        <w:tabs>
          <w:tab w:val="num" w:pos="750"/>
        </w:tabs>
        <w:ind w:left="750" w:hanging="39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51B54F24"/>
    <w:multiLevelType w:val="hybridMultilevel"/>
    <w:tmpl w:val="25F6CDFE"/>
    <w:lvl w:ilvl="0" w:tplc="BF48CF3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52CA6823"/>
    <w:multiLevelType w:val="hybridMultilevel"/>
    <w:tmpl w:val="DB88AE0E"/>
    <w:lvl w:ilvl="0" w:tplc="A5D2D982">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550A1D9F"/>
    <w:multiLevelType w:val="hybridMultilevel"/>
    <w:tmpl w:val="82767FC0"/>
    <w:lvl w:ilvl="0" w:tplc="2AA8CA00">
      <w:start w:val="1"/>
      <w:numFmt w:val="decimal"/>
      <w:lvlText w:val="(%1)"/>
      <w:lvlJc w:val="left"/>
      <w:pPr>
        <w:tabs>
          <w:tab w:val="num" w:pos="720"/>
        </w:tabs>
        <w:ind w:left="720" w:hanging="360"/>
      </w:pPr>
      <w:rPr>
        <w:rFonts w:hint="default"/>
      </w:rPr>
    </w:lvl>
    <w:lvl w:ilvl="1" w:tplc="E8F82804">
      <w:start w:val="3"/>
      <w:numFmt w:val="upperRoman"/>
      <w:lvlText w:val="%2."/>
      <w:lvlJc w:val="left"/>
      <w:pPr>
        <w:tabs>
          <w:tab w:val="num" w:pos="1800"/>
        </w:tabs>
        <w:ind w:left="1800" w:hanging="720"/>
      </w:pPr>
      <w:rPr>
        <w:rFonts w:hint="default"/>
      </w:rPr>
    </w:lvl>
    <w:lvl w:ilvl="2" w:tplc="4BA8001A">
      <w:start w:val="10"/>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nsid w:val="55FC5B28"/>
    <w:multiLevelType w:val="hybridMultilevel"/>
    <w:tmpl w:val="3A8C78FA"/>
    <w:lvl w:ilvl="0" w:tplc="F08E0E0E">
      <w:start w:val="1"/>
      <w:numFmt w:val="decimal"/>
      <w:lvlText w:val="(%1)"/>
      <w:lvlJc w:val="left"/>
      <w:pPr>
        <w:tabs>
          <w:tab w:val="num" w:pos="750"/>
        </w:tabs>
        <w:ind w:left="750" w:hanging="390"/>
      </w:pPr>
      <w:rPr>
        <w:rFonts w:hint="default"/>
      </w:rPr>
    </w:lvl>
    <w:lvl w:ilvl="1" w:tplc="A84A8CA4">
      <w:start w:val="1"/>
      <w:numFmt w:val="bullet"/>
      <w:lvlText w:val="-"/>
      <w:lvlJc w:val="left"/>
      <w:pPr>
        <w:tabs>
          <w:tab w:val="num" w:pos="1440"/>
        </w:tabs>
        <w:ind w:left="1440" w:hanging="360"/>
      </w:pPr>
      <w:rPr>
        <w:rFonts w:ascii="Swis721 LtCn BT" w:hAnsi="Swis721 LtCn BT"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nsid w:val="56E60C4C"/>
    <w:multiLevelType w:val="multilevel"/>
    <w:tmpl w:val="3962F306"/>
    <w:lvl w:ilvl="0">
      <w:start w:val="1"/>
      <w:numFmt w:val="decimal"/>
      <w:lvlText w:val="%1."/>
      <w:lvlJc w:val="left"/>
      <w:pPr>
        <w:ind w:left="1209" w:hanging="360"/>
      </w:pPr>
      <w:rPr>
        <w:rFonts w:hint="default"/>
      </w:rPr>
    </w:lvl>
    <w:lvl w:ilvl="1">
      <w:start w:val="2"/>
      <w:numFmt w:val="decimal"/>
      <w:isLgl/>
      <w:lvlText w:val="%1.%2."/>
      <w:lvlJc w:val="left"/>
      <w:pPr>
        <w:tabs>
          <w:tab w:val="num" w:pos="1569"/>
        </w:tabs>
        <w:ind w:left="1569" w:hanging="7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929"/>
        </w:tabs>
        <w:ind w:left="1929" w:hanging="1080"/>
      </w:pPr>
      <w:rPr>
        <w:rFonts w:hint="default"/>
      </w:rPr>
    </w:lvl>
    <w:lvl w:ilvl="4">
      <w:start w:val="1"/>
      <w:numFmt w:val="decimal"/>
      <w:isLgl/>
      <w:lvlText w:val="%1.%2.%3.%4.%5."/>
      <w:lvlJc w:val="left"/>
      <w:pPr>
        <w:tabs>
          <w:tab w:val="num" w:pos="1929"/>
        </w:tabs>
        <w:ind w:left="1929" w:hanging="1080"/>
      </w:pPr>
      <w:rPr>
        <w:rFonts w:hint="default"/>
      </w:rPr>
    </w:lvl>
    <w:lvl w:ilvl="5">
      <w:start w:val="1"/>
      <w:numFmt w:val="decimal"/>
      <w:isLgl/>
      <w:lvlText w:val="%1.%2.%3.%4.%5.%6."/>
      <w:lvlJc w:val="left"/>
      <w:pPr>
        <w:tabs>
          <w:tab w:val="num" w:pos="2289"/>
        </w:tabs>
        <w:ind w:left="2289" w:hanging="1440"/>
      </w:pPr>
      <w:rPr>
        <w:rFonts w:hint="default"/>
      </w:rPr>
    </w:lvl>
    <w:lvl w:ilvl="6">
      <w:start w:val="1"/>
      <w:numFmt w:val="decimal"/>
      <w:isLgl/>
      <w:lvlText w:val="%1.%2.%3.%4.%5.%6.%7."/>
      <w:lvlJc w:val="left"/>
      <w:pPr>
        <w:tabs>
          <w:tab w:val="num" w:pos="2289"/>
        </w:tabs>
        <w:ind w:left="2289" w:hanging="1440"/>
      </w:pPr>
      <w:rPr>
        <w:rFonts w:hint="default"/>
      </w:rPr>
    </w:lvl>
    <w:lvl w:ilvl="7">
      <w:start w:val="1"/>
      <w:numFmt w:val="decimal"/>
      <w:isLgl/>
      <w:lvlText w:val="%1.%2.%3.%4.%5.%6.%7.%8."/>
      <w:lvlJc w:val="left"/>
      <w:pPr>
        <w:tabs>
          <w:tab w:val="num" w:pos="2649"/>
        </w:tabs>
        <w:ind w:left="2649" w:hanging="1800"/>
      </w:pPr>
      <w:rPr>
        <w:rFonts w:hint="default"/>
      </w:rPr>
    </w:lvl>
    <w:lvl w:ilvl="8">
      <w:start w:val="1"/>
      <w:numFmt w:val="decimal"/>
      <w:isLgl/>
      <w:lvlText w:val="%1.%2.%3.%4.%5.%6.%7.%8.%9."/>
      <w:lvlJc w:val="left"/>
      <w:pPr>
        <w:tabs>
          <w:tab w:val="num" w:pos="2649"/>
        </w:tabs>
        <w:ind w:left="2649" w:hanging="1800"/>
      </w:pPr>
      <w:rPr>
        <w:rFonts w:hint="default"/>
      </w:rPr>
    </w:lvl>
  </w:abstractNum>
  <w:abstractNum w:abstractNumId="39">
    <w:nsid w:val="5BD53566"/>
    <w:multiLevelType w:val="hybridMultilevel"/>
    <w:tmpl w:val="9AECDC40"/>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FFD2F40"/>
    <w:multiLevelType w:val="hybridMultilevel"/>
    <w:tmpl w:val="C6C4C27A"/>
    <w:lvl w:ilvl="0" w:tplc="BF48CF3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1">
    <w:nsid w:val="63B3291D"/>
    <w:multiLevelType w:val="hybridMultilevel"/>
    <w:tmpl w:val="EEC0C3B6"/>
    <w:lvl w:ilvl="0" w:tplc="BF48CF3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2">
    <w:nsid w:val="665F0F54"/>
    <w:multiLevelType w:val="hybridMultilevel"/>
    <w:tmpl w:val="914C8B90"/>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66966360"/>
    <w:multiLevelType w:val="hybridMultilevel"/>
    <w:tmpl w:val="30E2DC74"/>
    <w:lvl w:ilvl="0" w:tplc="43D48F9A">
      <w:numFmt w:val="bullet"/>
      <w:lvlText w:val="-"/>
      <w:lvlJc w:val="left"/>
      <w:pPr>
        <w:tabs>
          <w:tab w:val="num" w:pos="720"/>
        </w:tabs>
        <w:ind w:left="720" w:hanging="360"/>
      </w:pPr>
      <w:rPr>
        <w:rFonts w:ascii="Arial" w:eastAsia="Swis721 Ex BT" w:hAnsi="Arial" w:cs="Arial" w:hint="default"/>
      </w:rPr>
    </w:lvl>
    <w:lvl w:ilvl="1" w:tplc="E8F82804">
      <w:start w:val="3"/>
      <w:numFmt w:val="upperRoman"/>
      <w:lvlText w:val="%2."/>
      <w:lvlJc w:val="left"/>
      <w:pPr>
        <w:tabs>
          <w:tab w:val="num" w:pos="1800"/>
        </w:tabs>
        <w:ind w:left="1800" w:hanging="720"/>
      </w:pPr>
      <w:rPr>
        <w:rFonts w:hint="default"/>
      </w:rPr>
    </w:lvl>
    <w:lvl w:ilvl="2" w:tplc="4BA8001A">
      <w:start w:val="10"/>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nsid w:val="678A69A7"/>
    <w:multiLevelType w:val="hybridMultilevel"/>
    <w:tmpl w:val="D3FE3F34"/>
    <w:lvl w:ilvl="0" w:tplc="2B9E9986">
      <w:start w:val="1"/>
      <w:numFmt w:val="bullet"/>
      <w:lvlText w:val="-"/>
      <w:lvlJc w:val="left"/>
      <w:pPr>
        <w:tabs>
          <w:tab w:val="num" w:pos="1656"/>
        </w:tabs>
        <w:ind w:left="1656" w:hanging="360"/>
      </w:pPr>
      <w:rPr>
        <w:rFonts w:ascii="Times New Roman" w:hAnsi="Times New Roman" w:cs="Times New Roman" w:hint="default"/>
      </w:rPr>
    </w:lvl>
    <w:lvl w:ilvl="1" w:tplc="F9D2996A">
      <w:start w:val="20"/>
      <w:numFmt w:val="decimal"/>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5">
    <w:nsid w:val="67FA3EA1"/>
    <w:multiLevelType w:val="hybridMultilevel"/>
    <w:tmpl w:val="D56E5E40"/>
    <w:lvl w:ilvl="0" w:tplc="FFFFFFFF">
      <w:numFmt w:val="bullet"/>
      <w:lvlText w:val="-"/>
      <w:lvlJc w:val="left"/>
      <w:pPr>
        <w:tabs>
          <w:tab w:val="num" w:pos="720"/>
        </w:tabs>
        <w:ind w:left="720" w:hanging="36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SL Dutch"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 Dutch"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 Dutch"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8263F54"/>
    <w:multiLevelType w:val="hybridMultilevel"/>
    <w:tmpl w:val="85523E0C"/>
    <w:lvl w:ilvl="0" w:tplc="29C4B8E2">
      <w:start w:val="1"/>
      <w:numFmt w:val="decimal"/>
      <w:lvlText w:val="(%1)"/>
      <w:lvlJc w:val="left"/>
      <w:pPr>
        <w:tabs>
          <w:tab w:val="num" w:pos="750"/>
        </w:tabs>
        <w:ind w:left="750" w:hanging="390"/>
      </w:pPr>
      <w:rPr>
        <w:rFonts w:hint="default"/>
      </w:rPr>
    </w:lvl>
    <w:lvl w:ilvl="1" w:tplc="E520C23A">
      <w:start w:val="40"/>
      <w:numFmt w:val="decimal"/>
      <w:lvlText w:val="%2."/>
      <w:lvlJc w:val="left"/>
      <w:pPr>
        <w:tabs>
          <w:tab w:val="num" w:pos="4884"/>
        </w:tabs>
        <w:ind w:left="4884" w:hanging="360"/>
      </w:pPr>
      <w:rPr>
        <w:rFonts w:hint="default"/>
      </w:rPr>
    </w:lvl>
    <w:lvl w:ilvl="2" w:tplc="43D48F9A">
      <w:numFmt w:val="bullet"/>
      <w:lvlText w:val="-"/>
      <w:lvlJc w:val="left"/>
      <w:pPr>
        <w:tabs>
          <w:tab w:val="num" w:pos="2340"/>
        </w:tabs>
        <w:ind w:left="2340" w:hanging="360"/>
      </w:pPr>
      <w:rPr>
        <w:rFonts w:ascii="Arial" w:eastAsia="Swis721 Ex BT"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nsid w:val="6B6D7A95"/>
    <w:multiLevelType w:val="hybridMultilevel"/>
    <w:tmpl w:val="4E4E8010"/>
    <w:lvl w:ilvl="0" w:tplc="086EC0CA">
      <w:start w:val="1"/>
      <w:numFmt w:val="decimal"/>
      <w:lvlText w:val="(%1)"/>
      <w:lvlJc w:val="left"/>
      <w:pPr>
        <w:tabs>
          <w:tab w:val="num" w:pos="720"/>
        </w:tabs>
        <w:ind w:left="720" w:hanging="360"/>
      </w:pPr>
      <w:rPr>
        <w:rFonts w:hint="default"/>
      </w:rPr>
    </w:lvl>
    <w:lvl w:ilvl="1" w:tplc="43CC4F6C">
      <w:start w:val="33"/>
      <w:numFmt w:val="decimal"/>
      <w:lvlText w:val="%2."/>
      <w:lvlJc w:val="left"/>
      <w:pPr>
        <w:tabs>
          <w:tab w:val="num" w:pos="1440"/>
        </w:tabs>
        <w:ind w:left="1440" w:hanging="360"/>
      </w:pPr>
      <w:rPr>
        <w:rFonts w:hint="default"/>
      </w:rPr>
    </w:lvl>
    <w:lvl w:ilvl="2" w:tplc="7624BBBC">
      <w:start w:val="2"/>
      <w:numFmt w:val="upperRoman"/>
      <w:lvlText w:val="%3."/>
      <w:lvlJc w:val="left"/>
      <w:pPr>
        <w:tabs>
          <w:tab w:val="num" w:pos="2700"/>
        </w:tabs>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nsid w:val="6C1066E0"/>
    <w:multiLevelType w:val="hybridMultilevel"/>
    <w:tmpl w:val="A0126B6C"/>
    <w:lvl w:ilvl="0" w:tplc="7E64325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6E2146BB"/>
    <w:multiLevelType w:val="hybridMultilevel"/>
    <w:tmpl w:val="8D72BAC4"/>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6E660098"/>
    <w:multiLevelType w:val="hybridMultilevel"/>
    <w:tmpl w:val="E9DC52E8"/>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75DA6E84"/>
    <w:multiLevelType w:val="hybridMultilevel"/>
    <w:tmpl w:val="325A19CA"/>
    <w:lvl w:ilvl="0" w:tplc="A84A8CA4">
      <w:start w:val="1"/>
      <w:numFmt w:val="decimal"/>
      <w:lvlText w:val="%1."/>
      <w:lvlJc w:val="left"/>
      <w:pPr>
        <w:tabs>
          <w:tab w:val="num" w:pos="360"/>
        </w:tabs>
        <w:ind w:left="360" w:hanging="360"/>
      </w:pPr>
    </w:lvl>
    <w:lvl w:ilvl="1" w:tplc="04240003" w:tentative="1">
      <w:start w:val="1"/>
      <w:numFmt w:val="lowerLetter"/>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52">
    <w:nsid w:val="77C87917"/>
    <w:multiLevelType w:val="hybridMultilevel"/>
    <w:tmpl w:val="6A328588"/>
    <w:lvl w:ilvl="0" w:tplc="640813DC">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nsid w:val="78505EB6"/>
    <w:multiLevelType w:val="hybridMultilevel"/>
    <w:tmpl w:val="71FADE3E"/>
    <w:lvl w:ilvl="0" w:tplc="04488488">
      <w:start w:val="4"/>
      <w:numFmt w:val="upperRoman"/>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79C5404E"/>
    <w:multiLevelType w:val="hybridMultilevel"/>
    <w:tmpl w:val="C08AE320"/>
    <w:lvl w:ilvl="0" w:tplc="E700809A">
      <w:start w:val="1"/>
      <w:numFmt w:val="decimal"/>
      <w:lvlText w:val="(%1)"/>
      <w:lvlJc w:val="left"/>
      <w:pPr>
        <w:tabs>
          <w:tab w:val="num" w:pos="720"/>
        </w:tabs>
        <w:ind w:left="720" w:hanging="360"/>
      </w:pPr>
      <w:rPr>
        <w:rFonts w:ascii="Arial" w:eastAsia="Times New Roman" w:hAnsi="Arial" w:cs="Arial"/>
      </w:rPr>
    </w:lvl>
    <w:lvl w:ilvl="1" w:tplc="640813DC">
      <w:numFmt w:val="bullet"/>
      <w:lvlText w:val="-"/>
      <w:lvlJc w:val="left"/>
      <w:pPr>
        <w:tabs>
          <w:tab w:val="num" w:pos="1440"/>
        </w:tabs>
        <w:ind w:left="1440" w:hanging="360"/>
      </w:pPr>
      <w:rPr>
        <w:rFonts w:ascii="Times New Roman" w:eastAsia="Times New Roman" w:hAnsi="Times New Roman" w:cs="Times New Roman" w:hint="default"/>
      </w:rPr>
    </w:lvl>
    <w:lvl w:ilvl="2" w:tplc="CFEC235C">
      <w:start w:val="1"/>
      <w:numFmt w:val="decimal"/>
      <w:lvlText w:val="(%3)"/>
      <w:lvlJc w:val="left"/>
      <w:pPr>
        <w:tabs>
          <w:tab w:val="num" w:pos="516"/>
        </w:tabs>
        <w:ind w:left="516" w:hanging="360"/>
      </w:pPr>
      <w:rPr>
        <w:rFonts w:hint="default"/>
      </w:rPr>
    </w:lvl>
    <w:lvl w:ilvl="3" w:tplc="8DC08424">
      <w:start w:val="32"/>
      <w:numFmt w:val="decimal"/>
      <w:lvlText w:val="%4."/>
      <w:lvlJc w:val="left"/>
      <w:pPr>
        <w:tabs>
          <w:tab w:val="num" w:pos="2880"/>
        </w:tabs>
        <w:ind w:left="2880" w:hanging="360"/>
      </w:pPr>
      <w:rPr>
        <w:rFonts w:hint="default"/>
      </w:rPr>
    </w:lvl>
    <w:lvl w:ilvl="4" w:tplc="AD7E3438">
      <w:start w:val="10"/>
      <w:numFmt w:val="upperRoman"/>
      <w:lvlText w:val="%5."/>
      <w:lvlJc w:val="left"/>
      <w:pPr>
        <w:tabs>
          <w:tab w:val="num" w:pos="3960"/>
        </w:tabs>
        <w:ind w:left="3960" w:hanging="72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nsid w:val="7C162747"/>
    <w:multiLevelType w:val="hybridMultilevel"/>
    <w:tmpl w:val="31029346"/>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C1A3F4F"/>
    <w:multiLevelType w:val="hybridMultilevel"/>
    <w:tmpl w:val="E5A23ECA"/>
    <w:lvl w:ilvl="0" w:tplc="1B248C3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7E252490"/>
    <w:multiLevelType w:val="hybridMultilevel"/>
    <w:tmpl w:val="C310EB46"/>
    <w:lvl w:ilvl="0" w:tplc="BF48CF3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4"/>
  </w:num>
  <w:num w:numId="2">
    <w:abstractNumId w:val="45"/>
  </w:num>
  <w:num w:numId="3">
    <w:abstractNumId w:val="14"/>
  </w:num>
  <w:num w:numId="4">
    <w:abstractNumId w:val="30"/>
  </w:num>
  <w:num w:numId="5">
    <w:abstractNumId w:val="25"/>
  </w:num>
  <w:num w:numId="6">
    <w:abstractNumId w:val="20"/>
  </w:num>
  <w:num w:numId="7">
    <w:abstractNumId w:val="47"/>
  </w:num>
  <w:num w:numId="8">
    <w:abstractNumId w:val="54"/>
  </w:num>
  <w:num w:numId="9">
    <w:abstractNumId w:val="44"/>
  </w:num>
  <w:num w:numId="10">
    <w:abstractNumId w:val="46"/>
  </w:num>
  <w:num w:numId="11">
    <w:abstractNumId w:val="33"/>
  </w:num>
  <w:num w:numId="12">
    <w:abstractNumId w:val="13"/>
  </w:num>
  <w:num w:numId="13">
    <w:abstractNumId w:val="34"/>
  </w:num>
  <w:num w:numId="14">
    <w:abstractNumId w:val="4"/>
  </w:num>
  <w:num w:numId="15">
    <w:abstractNumId w:val="36"/>
  </w:num>
  <w:num w:numId="16">
    <w:abstractNumId w:val="37"/>
  </w:num>
  <w:num w:numId="17">
    <w:abstractNumId w:val="1"/>
  </w:num>
  <w:num w:numId="18">
    <w:abstractNumId w:val="43"/>
  </w:num>
  <w:num w:numId="19">
    <w:abstractNumId w:val="10"/>
  </w:num>
  <w:num w:numId="20">
    <w:abstractNumId w:val="19"/>
  </w:num>
  <w:num w:numId="21">
    <w:abstractNumId w:val="29"/>
  </w:num>
  <w:num w:numId="22">
    <w:abstractNumId w:val="2"/>
  </w:num>
  <w:num w:numId="23">
    <w:abstractNumId w:val="52"/>
  </w:num>
  <w:num w:numId="24">
    <w:abstractNumId w:val="9"/>
  </w:num>
  <w:num w:numId="25">
    <w:abstractNumId w:val="8"/>
  </w:num>
  <w:num w:numId="26">
    <w:abstractNumId w:val="12"/>
  </w:num>
  <w:num w:numId="27">
    <w:abstractNumId w:val="22"/>
  </w:num>
  <w:num w:numId="28">
    <w:abstractNumId w:val="38"/>
  </w:num>
  <w:num w:numId="29">
    <w:abstractNumId w:val="51"/>
  </w:num>
  <w:num w:numId="30">
    <w:abstractNumId w:val="23"/>
  </w:num>
  <w:num w:numId="31">
    <w:abstractNumId w:val="32"/>
  </w:num>
  <w:num w:numId="32">
    <w:abstractNumId w:val="5"/>
  </w:num>
  <w:num w:numId="33">
    <w:abstractNumId w:val="40"/>
  </w:num>
  <w:num w:numId="34">
    <w:abstractNumId w:val="41"/>
  </w:num>
  <w:num w:numId="35">
    <w:abstractNumId w:val="26"/>
  </w:num>
  <w:num w:numId="36">
    <w:abstractNumId w:val="57"/>
  </w:num>
  <w:num w:numId="37">
    <w:abstractNumId w:val="17"/>
  </w:num>
  <w:num w:numId="38">
    <w:abstractNumId w:val="6"/>
  </w:num>
  <w:num w:numId="39">
    <w:abstractNumId w:val="3"/>
  </w:num>
  <w:num w:numId="40">
    <w:abstractNumId w:val="21"/>
  </w:num>
  <w:num w:numId="41">
    <w:abstractNumId w:val="18"/>
  </w:num>
  <w:num w:numId="42">
    <w:abstractNumId w:val="28"/>
  </w:num>
  <w:num w:numId="43">
    <w:abstractNumId w:val="48"/>
  </w:num>
  <w:num w:numId="44">
    <w:abstractNumId w:val="7"/>
  </w:num>
  <w:num w:numId="45">
    <w:abstractNumId w:val="39"/>
  </w:num>
  <w:num w:numId="46">
    <w:abstractNumId w:val="16"/>
  </w:num>
  <w:num w:numId="47">
    <w:abstractNumId w:val="11"/>
  </w:num>
  <w:num w:numId="48">
    <w:abstractNumId w:val="56"/>
  </w:num>
  <w:num w:numId="49">
    <w:abstractNumId w:val="50"/>
  </w:num>
  <w:num w:numId="50">
    <w:abstractNumId w:val="35"/>
  </w:num>
  <w:num w:numId="51">
    <w:abstractNumId w:val="55"/>
  </w:num>
  <w:num w:numId="52">
    <w:abstractNumId w:val="49"/>
  </w:num>
  <w:num w:numId="53">
    <w:abstractNumId w:val="15"/>
  </w:num>
  <w:num w:numId="54">
    <w:abstractNumId w:val="31"/>
  </w:num>
  <w:num w:numId="55">
    <w:abstractNumId w:val="0"/>
  </w:num>
  <w:num w:numId="56">
    <w:abstractNumId w:val="27"/>
  </w:num>
  <w:num w:numId="57">
    <w:abstractNumId w:val="42"/>
  </w:num>
  <w:num w:numId="58">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4F"/>
    <w:rsid w:val="00254E4F"/>
    <w:rsid w:val="004655EB"/>
    <w:rsid w:val="00D54828"/>
    <w:rsid w:val="00F044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4E4F"/>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254E4F"/>
    <w:pPr>
      <w:tabs>
        <w:tab w:val="center" w:pos="7560"/>
      </w:tabs>
      <w:jc w:val="both"/>
    </w:pPr>
  </w:style>
  <w:style w:type="character" w:customStyle="1" w:styleId="Telobesedila2Znak">
    <w:name w:val="Telo besedila 2 Znak"/>
    <w:basedOn w:val="Privzetapisavaodstavka"/>
    <w:link w:val="Telobesedila2"/>
    <w:rsid w:val="00254E4F"/>
    <w:rPr>
      <w:rFonts w:ascii="Arial" w:eastAsia="Times New Roman" w:hAnsi="Arial" w:cs="Times New Roman"/>
      <w:szCs w:val="24"/>
      <w:lang w:eastAsia="sl-SI"/>
    </w:rPr>
  </w:style>
  <w:style w:type="paragraph" w:styleId="Telobesedila">
    <w:name w:val="Body Text"/>
    <w:aliases w:val=" Znak Znak"/>
    <w:basedOn w:val="Navaden"/>
    <w:link w:val="TelobesedilaZnak"/>
    <w:rsid w:val="00254E4F"/>
    <w:rPr>
      <w:b/>
      <w:bCs/>
    </w:rPr>
  </w:style>
  <w:style w:type="character" w:customStyle="1" w:styleId="TelobesedilaZnak">
    <w:name w:val="Telo besedila Znak"/>
    <w:aliases w:val=" Znak Znak Znak"/>
    <w:basedOn w:val="Privzetapisavaodstavka"/>
    <w:link w:val="Telobesedila"/>
    <w:rsid w:val="00254E4F"/>
    <w:rPr>
      <w:rFonts w:ascii="Arial" w:eastAsia="Times New Roman" w:hAnsi="Arial" w:cs="Times New Roman"/>
      <w:b/>
      <w:bCs/>
      <w:szCs w:val="24"/>
      <w:lang w:eastAsia="sl-SI"/>
    </w:rPr>
  </w:style>
  <w:style w:type="paragraph" w:customStyle="1" w:styleId="normalCharChar">
    <w:name w:val="normal Char Char"/>
    <w:basedOn w:val="Navaden"/>
    <w:rsid w:val="00254E4F"/>
    <w:pPr>
      <w:spacing w:line="320" w:lineRule="atLeast"/>
    </w:pPr>
    <w:rPr>
      <w:snapToGrid w:val="0"/>
      <w:color w:val="000000"/>
      <w:szCs w:val="20"/>
      <w:lang w:val="en-AU" w:eastAsia="en-US"/>
    </w:rPr>
  </w:style>
  <w:style w:type="paragraph" w:customStyle="1" w:styleId="Navaden1">
    <w:name w:val="Navaden1"/>
    <w:basedOn w:val="Navaden"/>
    <w:rsid w:val="00254E4F"/>
    <w:pPr>
      <w:spacing w:line="320" w:lineRule="atLeast"/>
    </w:pPr>
    <w:rPr>
      <w:snapToGrid w:val="0"/>
      <w:color w:val="000000"/>
      <w:szCs w:val="20"/>
      <w:lang w:val="en-AU" w:eastAsia="en-US"/>
    </w:rPr>
  </w:style>
  <w:style w:type="paragraph" w:customStyle="1" w:styleId="CM10">
    <w:name w:val="CM10"/>
    <w:basedOn w:val="Navaden"/>
    <w:next w:val="Navaden"/>
    <w:rsid w:val="00254E4F"/>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254E4F"/>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254E4F"/>
    <w:pPr>
      <w:widowControl w:val="0"/>
      <w:autoSpaceDE w:val="0"/>
      <w:autoSpaceDN w:val="0"/>
      <w:adjustRightInd w:val="0"/>
      <w:spacing w:after="233"/>
    </w:pPr>
    <w:rPr>
      <w:rFonts w:ascii="Helvetica" w:hAnsi="Helvetica"/>
      <w:sz w:val="24"/>
    </w:rPr>
  </w:style>
  <w:style w:type="character" w:customStyle="1" w:styleId="apple-style-span">
    <w:name w:val="apple-style-span"/>
    <w:rsid w:val="00254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4E4F"/>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254E4F"/>
    <w:pPr>
      <w:tabs>
        <w:tab w:val="center" w:pos="7560"/>
      </w:tabs>
      <w:jc w:val="both"/>
    </w:pPr>
  </w:style>
  <w:style w:type="character" w:customStyle="1" w:styleId="Telobesedila2Znak">
    <w:name w:val="Telo besedila 2 Znak"/>
    <w:basedOn w:val="Privzetapisavaodstavka"/>
    <w:link w:val="Telobesedila2"/>
    <w:rsid w:val="00254E4F"/>
    <w:rPr>
      <w:rFonts w:ascii="Arial" w:eastAsia="Times New Roman" w:hAnsi="Arial" w:cs="Times New Roman"/>
      <w:szCs w:val="24"/>
      <w:lang w:eastAsia="sl-SI"/>
    </w:rPr>
  </w:style>
  <w:style w:type="paragraph" w:styleId="Telobesedila">
    <w:name w:val="Body Text"/>
    <w:aliases w:val=" Znak Znak"/>
    <w:basedOn w:val="Navaden"/>
    <w:link w:val="TelobesedilaZnak"/>
    <w:rsid w:val="00254E4F"/>
    <w:rPr>
      <w:b/>
      <w:bCs/>
    </w:rPr>
  </w:style>
  <w:style w:type="character" w:customStyle="1" w:styleId="TelobesedilaZnak">
    <w:name w:val="Telo besedila Znak"/>
    <w:aliases w:val=" Znak Znak Znak"/>
    <w:basedOn w:val="Privzetapisavaodstavka"/>
    <w:link w:val="Telobesedila"/>
    <w:rsid w:val="00254E4F"/>
    <w:rPr>
      <w:rFonts w:ascii="Arial" w:eastAsia="Times New Roman" w:hAnsi="Arial" w:cs="Times New Roman"/>
      <w:b/>
      <w:bCs/>
      <w:szCs w:val="24"/>
      <w:lang w:eastAsia="sl-SI"/>
    </w:rPr>
  </w:style>
  <w:style w:type="paragraph" w:customStyle="1" w:styleId="normalCharChar">
    <w:name w:val="normal Char Char"/>
    <w:basedOn w:val="Navaden"/>
    <w:rsid w:val="00254E4F"/>
    <w:pPr>
      <w:spacing w:line="320" w:lineRule="atLeast"/>
    </w:pPr>
    <w:rPr>
      <w:snapToGrid w:val="0"/>
      <w:color w:val="000000"/>
      <w:szCs w:val="20"/>
      <w:lang w:val="en-AU" w:eastAsia="en-US"/>
    </w:rPr>
  </w:style>
  <w:style w:type="paragraph" w:customStyle="1" w:styleId="Navaden1">
    <w:name w:val="Navaden1"/>
    <w:basedOn w:val="Navaden"/>
    <w:rsid w:val="00254E4F"/>
    <w:pPr>
      <w:spacing w:line="320" w:lineRule="atLeast"/>
    </w:pPr>
    <w:rPr>
      <w:snapToGrid w:val="0"/>
      <w:color w:val="000000"/>
      <w:szCs w:val="20"/>
      <w:lang w:val="en-AU" w:eastAsia="en-US"/>
    </w:rPr>
  </w:style>
  <w:style w:type="paragraph" w:customStyle="1" w:styleId="CM10">
    <w:name w:val="CM10"/>
    <w:basedOn w:val="Navaden"/>
    <w:next w:val="Navaden"/>
    <w:rsid w:val="00254E4F"/>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254E4F"/>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254E4F"/>
    <w:pPr>
      <w:widowControl w:val="0"/>
      <w:autoSpaceDE w:val="0"/>
      <w:autoSpaceDN w:val="0"/>
      <w:adjustRightInd w:val="0"/>
      <w:spacing w:after="233"/>
    </w:pPr>
    <w:rPr>
      <w:rFonts w:ascii="Helvetica" w:hAnsi="Helvetica"/>
      <w:sz w:val="24"/>
    </w:rPr>
  </w:style>
  <w:style w:type="character" w:customStyle="1" w:styleId="apple-style-span">
    <w:name w:val="apple-style-span"/>
    <w:rsid w:val="0025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2" ma:contentTypeDescription="Ustvari nov dokument." ma:contentTypeScope="" ma:versionID="1bfd19b1c75bdfa051c67573addc9384">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e2d5c740d06b8a5fe7f13162bfe43a75"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48276911-BA2E-44FE-9790-6A858FEEF161}"/>
</file>

<file path=customXml/itemProps2.xml><?xml version="1.0" encoding="utf-8"?>
<ds:datastoreItem xmlns:ds="http://schemas.openxmlformats.org/officeDocument/2006/customXml" ds:itemID="{7162FC89-A3CC-44FB-8D09-8AB8DBE38871}"/>
</file>

<file path=customXml/itemProps3.xml><?xml version="1.0" encoding="utf-8"?>
<ds:datastoreItem xmlns:ds="http://schemas.openxmlformats.org/officeDocument/2006/customXml" ds:itemID="{052D3388-E8CB-4424-8558-24B0D00E5C0F}"/>
</file>

<file path=docProps/app.xml><?xml version="1.0" encoding="utf-8"?>
<Properties xmlns="http://schemas.openxmlformats.org/officeDocument/2006/extended-properties" xmlns:vt="http://schemas.openxmlformats.org/officeDocument/2006/docPropsVTypes">
  <Template>Normal.dotm</Template>
  <TotalTime>3</TotalTime>
  <Pages>18</Pages>
  <Words>7226</Words>
  <Characters>41191</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alenka</cp:lastModifiedBy>
  <cp:revision>2</cp:revision>
  <dcterms:created xsi:type="dcterms:W3CDTF">2013-04-05T06:46:00Z</dcterms:created>
  <dcterms:modified xsi:type="dcterms:W3CDTF">2013-05-14T12:42:00Z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