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EC08" w14:textId="75634B1C" w:rsidR="000B4B39" w:rsidRPr="0083193F" w:rsidRDefault="000B4B39" w:rsidP="000B4B3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0B4B39" w14:paraId="2EC88198" w14:textId="77777777" w:rsidTr="00103F8D">
        <w:tc>
          <w:tcPr>
            <w:tcW w:w="1129" w:type="dxa"/>
          </w:tcPr>
          <w:p w14:paraId="6642D123" w14:textId="77777777" w:rsidR="000B4B39" w:rsidRDefault="000B4B39" w:rsidP="00103F8D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Številka:</w:t>
            </w:r>
          </w:p>
        </w:tc>
        <w:tc>
          <w:tcPr>
            <w:tcW w:w="7931" w:type="dxa"/>
          </w:tcPr>
          <w:p w14:paraId="2C5E0A93" w14:textId="0233E041" w:rsidR="000B4B39" w:rsidRDefault="00323A6F" w:rsidP="00103F8D">
            <w:pPr>
              <w:rPr>
                <w:rFonts w:cs="Arial"/>
                <w:szCs w:val="22"/>
              </w:rPr>
            </w:pPr>
            <w:r>
              <w:rPr>
                <w:rFonts w:eastAsia="Times New Roman" w:cs="Arial"/>
                <w:lang w:eastAsia="sl-SI"/>
              </w:rPr>
              <w:t>011-3/2025</w:t>
            </w:r>
            <w:r w:rsidRPr="009B0488">
              <w:rPr>
                <w:rFonts w:eastAsia="Times New Roman" w:cs="Arial"/>
                <w:lang w:eastAsia="sl-SI"/>
              </w:rPr>
              <w:t xml:space="preserve"> (4-01)</w:t>
            </w:r>
          </w:p>
        </w:tc>
      </w:tr>
      <w:tr w:rsidR="000B4B39" w14:paraId="322B575A" w14:textId="77777777" w:rsidTr="00103F8D">
        <w:tc>
          <w:tcPr>
            <w:tcW w:w="1129" w:type="dxa"/>
          </w:tcPr>
          <w:p w14:paraId="5D20760A" w14:textId="77777777" w:rsidR="000B4B39" w:rsidRDefault="000B4B39" w:rsidP="00103F8D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</w:p>
        </w:tc>
        <w:tc>
          <w:tcPr>
            <w:tcW w:w="7931" w:type="dxa"/>
          </w:tcPr>
          <w:p w14:paraId="415D44F6" w14:textId="1F635CED" w:rsidR="000B4B39" w:rsidRDefault="00323A6F" w:rsidP="00103F8D">
            <w:pPr>
              <w:rPr>
                <w:rFonts w:cs="Arial"/>
                <w:szCs w:val="22"/>
              </w:rPr>
            </w:pPr>
            <w:r>
              <w:rPr>
                <w:rFonts w:eastAsia="Times New Roman" w:cs="Arial"/>
                <w:lang w:eastAsia="sl-SI"/>
              </w:rPr>
              <w:t>9. 4. 2025</w:t>
            </w:r>
          </w:p>
        </w:tc>
      </w:tr>
    </w:tbl>
    <w:p w14:paraId="43C2E432" w14:textId="77777777" w:rsidR="000B4B39" w:rsidRPr="0083193F" w:rsidRDefault="000B4B39" w:rsidP="000B4B39">
      <w:pPr>
        <w:rPr>
          <w:rFonts w:cs="Arial"/>
          <w:szCs w:val="22"/>
        </w:rPr>
      </w:pPr>
    </w:p>
    <w:p w14:paraId="3EC592C6" w14:textId="77777777" w:rsidR="00323A6F" w:rsidRPr="009B0488" w:rsidRDefault="00323A6F" w:rsidP="00323A6F">
      <w:pPr>
        <w:jc w:val="center"/>
        <w:rPr>
          <w:rFonts w:cs="Arial"/>
          <w:b/>
        </w:rPr>
      </w:pPr>
      <w:r w:rsidRPr="009B0488">
        <w:rPr>
          <w:rFonts w:cs="Arial"/>
          <w:b/>
        </w:rPr>
        <w:t>Z A P I S N I K</w:t>
      </w:r>
    </w:p>
    <w:p w14:paraId="3C9C8820" w14:textId="77777777" w:rsidR="00323A6F" w:rsidRPr="009B0488" w:rsidRDefault="00323A6F" w:rsidP="00323A6F">
      <w:pPr>
        <w:jc w:val="center"/>
        <w:rPr>
          <w:rFonts w:cs="Arial"/>
          <w:b/>
        </w:rPr>
      </w:pPr>
    </w:p>
    <w:p w14:paraId="5C1F176E" w14:textId="77777777" w:rsidR="00323A6F" w:rsidRPr="005F74C6" w:rsidRDefault="00323A6F" w:rsidP="00323A6F">
      <w:pPr>
        <w:spacing w:after="120"/>
        <w:rPr>
          <w:rFonts w:cs="Arial"/>
        </w:rPr>
      </w:pPr>
      <w:r>
        <w:rPr>
          <w:rFonts w:cs="Arial"/>
        </w:rPr>
        <w:t>10</w:t>
      </w:r>
      <w:r w:rsidRPr="009B0488">
        <w:rPr>
          <w:rFonts w:cs="Arial"/>
        </w:rPr>
        <w:t xml:space="preserve">. seje Odbora za gospodarstvo, finance in proračun (v nadaljevanju OGFP), ki je bila v </w:t>
      </w:r>
      <w:r>
        <w:rPr>
          <w:rFonts w:cs="Arial"/>
        </w:rPr>
        <w:t>sredo</w:t>
      </w:r>
      <w:r w:rsidRPr="009B0488">
        <w:rPr>
          <w:rFonts w:cs="Arial"/>
        </w:rPr>
        <w:t xml:space="preserve">, </w:t>
      </w:r>
      <w:r w:rsidRPr="009B0488">
        <w:t xml:space="preserve">dne </w:t>
      </w:r>
      <w:r>
        <w:rPr>
          <w:rFonts w:cs="Arial"/>
        </w:rPr>
        <w:t xml:space="preserve">9. 4. 2025 </w:t>
      </w:r>
      <w:r w:rsidRPr="009B0488">
        <w:t xml:space="preserve">ob </w:t>
      </w:r>
      <w:r>
        <w:t>17.</w:t>
      </w:r>
      <w:r w:rsidRPr="009B0488">
        <w:t xml:space="preserve"> uri</w:t>
      </w:r>
      <w:r w:rsidRPr="009B0488">
        <w:rPr>
          <w:rFonts w:cs="Arial"/>
        </w:rPr>
        <w:t>, v veliki sejni sobi Občine Vrhnika.</w:t>
      </w:r>
    </w:p>
    <w:p w14:paraId="2FD2AEB4" w14:textId="77777777" w:rsidR="00323A6F" w:rsidRPr="009B0488" w:rsidRDefault="00323A6F" w:rsidP="00323A6F">
      <w:pPr>
        <w:jc w:val="both"/>
        <w:rPr>
          <w:rFonts w:cs="Arial"/>
          <w:b/>
        </w:rPr>
      </w:pPr>
      <w:bookmarkStart w:id="0" w:name="_Hlk134430651"/>
      <w:r w:rsidRPr="009B0488">
        <w:rPr>
          <w:rFonts w:cs="Arial"/>
          <w:b/>
        </w:rPr>
        <w:t>PRISOTNI</w:t>
      </w:r>
      <w:r>
        <w:rPr>
          <w:rFonts w:cs="Arial"/>
          <w:b/>
        </w:rPr>
        <w:t xml:space="preserve"> ČLANI ODBORA</w:t>
      </w:r>
      <w:r w:rsidRPr="009B0488">
        <w:rPr>
          <w:rFonts w:cs="Arial"/>
          <w:b/>
        </w:rPr>
        <w:t xml:space="preserve">: </w:t>
      </w:r>
    </w:p>
    <w:p w14:paraId="4084FDC4" w14:textId="77777777" w:rsidR="00323A6F" w:rsidRPr="009B0488" w:rsidRDefault="00323A6F" w:rsidP="00323A6F">
      <w:pPr>
        <w:contextualSpacing/>
        <w:jc w:val="both"/>
        <w:rPr>
          <w:rFonts w:cs="Arial"/>
        </w:rPr>
      </w:pPr>
      <w:r w:rsidRPr="009B0488">
        <w:rPr>
          <w:rFonts w:cs="Arial"/>
        </w:rPr>
        <w:t xml:space="preserve">1. </w:t>
      </w:r>
      <w:r>
        <w:rPr>
          <w:rFonts w:cs="Arial"/>
        </w:rPr>
        <w:t>Valerija Mojca Frank</w:t>
      </w:r>
    </w:p>
    <w:p w14:paraId="490821E4" w14:textId="77777777" w:rsidR="00323A6F" w:rsidRPr="0015556F" w:rsidRDefault="00323A6F" w:rsidP="00323A6F">
      <w:pPr>
        <w:jc w:val="both"/>
        <w:rPr>
          <w:rFonts w:cs="Arial"/>
        </w:rPr>
      </w:pPr>
      <w:r w:rsidRPr="009B0488">
        <w:rPr>
          <w:rFonts w:cs="Arial"/>
        </w:rPr>
        <w:t xml:space="preserve">2. </w:t>
      </w:r>
      <w:r>
        <w:rPr>
          <w:rFonts w:cs="Arial"/>
        </w:rPr>
        <w:t xml:space="preserve">Edin </w:t>
      </w:r>
      <w:proofErr w:type="spellStart"/>
      <w:r>
        <w:rPr>
          <w:rFonts w:cs="Arial"/>
        </w:rPr>
        <w:t>Behrić</w:t>
      </w:r>
      <w:proofErr w:type="spellEnd"/>
    </w:p>
    <w:p w14:paraId="580911ED" w14:textId="77777777" w:rsidR="00323A6F" w:rsidRDefault="00323A6F" w:rsidP="00323A6F">
      <w:pPr>
        <w:jc w:val="both"/>
        <w:rPr>
          <w:rFonts w:cs="Arial"/>
        </w:rPr>
      </w:pPr>
      <w:r>
        <w:rPr>
          <w:rFonts w:cs="Arial"/>
        </w:rPr>
        <w:t>3. Marko Močnik</w:t>
      </w:r>
    </w:p>
    <w:p w14:paraId="6F0192BA" w14:textId="77777777" w:rsidR="00323A6F" w:rsidRPr="006D03A1" w:rsidRDefault="00323A6F" w:rsidP="00323A6F">
      <w:pPr>
        <w:jc w:val="both"/>
        <w:rPr>
          <w:rFonts w:cs="Arial"/>
          <w:bCs/>
        </w:rPr>
      </w:pPr>
      <w:r>
        <w:rPr>
          <w:rFonts w:cs="Arial"/>
        </w:rPr>
        <w:t>4. Anže Slabe</w:t>
      </w:r>
    </w:p>
    <w:bookmarkEnd w:id="0"/>
    <w:p w14:paraId="2A66DD69" w14:textId="77777777" w:rsidR="00323A6F" w:rsidRDefault="00323A6F" w:rsidP="00323A6F">
      <w:pPr>
        <w:tabs>
          <w:tab w:val="left" w:pos="6570"/>
        </w:tabs>
        <w:jc w:val="both"/>
        <w:rPr>
          <w:rFonts w:cs="Arial"/>
          <w:bCs/>
        </w:rPr>
      </w:pPr>
    </w:p>
    <w:p w14:paraId="4748D817" w14:textId="77777777" w:rsidR="00323A6F" w:rsidRPr="005202EB" w:rsidRDefault="00323A6F" w:rsidP="00323A6F">
      <w:pPr>
        <w:tabs>
          <w:tab w:val="left" w:pos="6570"/>
        </w:tabs>
        <w:jc w:val="both"/>
        <w:rPr>
          <w:rFonts w:cs="Arial"/>
          <w:b/>
        </w:rPr>
      </w:pPr>
      <w:r w:rsidRPr="005202EB">
        <w:rPr>
          <w:rFonts w:cs="Arial"/>
          <w:b/>
        </w:rPr>
        <w:t>ODSOTNI ČLANI ODBORA:</w:t>
      </w:r>
    </w:p>
    <w:p w14:paraId="5096C71E" w14:textId="77777777" w:rsidR="00323A6F" w:rsidRPr="005202EB" w:rsidRDefault="00323A6F" w:rsidP="00323A6F">
      <w:pPr>
        <w:jc w:val="both"/>
        <w:rPr>
          <w:rFonts w:cs="Arial"/>
        </w:rPr>
      </w:pPr>
      <w:r w:rsidRPr="005202EB">
        <w:rPr>
          <w:rFonts w:cs="Arial"/>
        </w:rPr>
        <w:t xml:space="preserve">Petra Černetič </w:t>
      </w:r>
      <w:r>
        <w:rPr>
          <w:rFonts w:cs="Arial"/>
        </w:rPr>
        <w:t>– opravičeno odsotna</w:t>
      </w:r>
    </w:p>
    <w:p w14:paraId="43619ECB" w14:textId="77777777" w:rsidR="00323A6F" w:rsidRPr="005202EB" w:rsidRDefault="00323A6F" w:rsidP="00323A6F">
      <w:pPr>
        <w:tabs>
          <w:tab w:val="left" w:pos="6570"/>
        </w:tabs>
        <w:ind w:left="360"/>
        <w:jc w:val="both"/>
        <w:rPr>
          <w:rFonts w:cs="Arial"/>
          <w:bCs/>
        </w:rPr>
      </w:pPr>
    </w:p>
    <w:p w14:paraId="1315A3DF" w14:textId="77777777" w:rsidR="00323A6F" w:rsidRDefault="00323A6F" w:rsidP="00323A6F">
      <w:pPr>
        <w:tabs>
          <w:tab w:val="left" w:pos="6570"/>
        </w:tabs>
        <w:jc w:val="both"/>
        <w:rPr>
          <w:rFonts w:cs="Arial"/>
          <w:b/>
        </w:rPr>
      </w:pPr>
      <w:r w:rsidRPr="009B0488">
        <w:rPr>
          <w:rFonts w:cs="Arial"/>
          <w:b/>
        </w:rPr>
        <w:t>OSTALI PRISOTNI:</w:t>
      </w:r>
    </w:p>
    <w:p w14:paraId="403C587C" w14:textId="77777777" w:rsidR="00323A6F" w:rsidRDefault="00323A6F" w:rsidP="00323A6F">
      <w:pPr>
        <w:tabs>
          <w:tab w:val="left" w:pos="6570"/>
        </w:tabs>
        <w:jc w:val="both"/>
        <w:rPr>
          <w:rFonts w:cs="Arial"/>
          <w:bCs/>
        </w:rPr>
      </w:pPr>
      <w:r w:rsidRPr="004F117F">
        <w:rPr>
          <w:rFonts w:cs="Arial"/>
          <w:bCs/>
        </w:rPr>
        <w:t>Daniel Cukjati, župan</w:t>
      </w:r>
    </w:p>
    <w:p w14:paraId="661B68E8" w14:textId="77777777" w:rsidR="00323A6F" w:rsidRPr="004F117F" w:rsidRDefault="00323A6F" w:rsidP="00323A6F">
      <w:pPr>
        <w:tabs>
          <w:tab w:val="left" w:pos="6570"/>
        </w:tabs>
        <w:jc w:val="both"/>
        <w:rPr>
          <w:rFonts w:cs="Arial"/>
          <w:bCs/>
        </w:rPr>
      </w:pPr>
      <w:r>
        <w:rPr>
          <w:rFonts w:cs="Arial"/>
          <w:bCs/>
        </w:rPr>
        <w:t>Mirko Antolović, podžupan</w:t>
      </w:r>
    </w:p>
    <w:p w14:paraId="449480A5" w14:textId="77777777" w:rsidR="00323A6F" w:rsidRDefault="00323A6F" w:rsidP="00323A6F">
      <w:pPr>
        <w:tabs>
          <w:tab w:val="left" w:pos="6570"/>
        </w:tabs>
        <w:jc w:val="both"/>
        <w:rPr>
          <w:rFonts w:cs="Arial"/>
        </w:rPr>
      </w:pPr>
      <w:r>
        <w:rPr>
          <w:rFonts w:cs="Arial"/>
        </w:rPr>
        <w:t>Boštjan Koprivec, direktor OU</w:t>
      </w:r>
    </w:p>
    <w:p w14:paraId="10181728" w14:textId="77777777" w:rsidR="00323A6F" w:rsidRDefault="00323A6F" w:rsidP="00323A6F">
      <w:pPr>
        <w:tabs>
          <w:tab w:val="left" w:pos="6570"/>
        </w:tabs>
        <w:jc w:val="both"/>
        <w:rPr>
          <w:rFonts w:cs="Arial"/>
        </w:rPr>
      </w:pPr>
      <w:r w:rsidRPr="009B0488">
        <w:rPr>
          <w:rFonts w:cs="Arial"/>
        </w:rPr>
        <w:t>Maja Kogovšek, vodja Oddelka za finance</w:t>
      </w:r>
    </w:p>
    <w:p w14:paraId="073D0B83" w14:textId="77777777" w:rsidR="00323A6F" w:rsidRPr="009B0488" w:rsidRDefault="00323A6F" w:rsidP="00323A6F">
      <w:pPr>
        <w:tabs>
          <w:tab w:val="left" w:pos="6570"/>
        </w:tabs>
        <w:jc w:val="both"/>
        <w:rPr>
          <w:rFonts w:cs="Arial"/>
        </w:rPr>
      </w:pPr>
    </w:p>
    <w:p w14:paraId="4BEF59FC" w14:textId="77777777" w:rsidR="00323A6F" w:rsidRPr="00E02A28" w:rsidRDefault="00323A6F" w:rsidP="00323A6F">
      <w:pPr>
        <w:tabs>
          <w:tab w:val="left" w:pos="6570"/>
        </w:tabs>
        <w:jc w:val="both"/>
        <w:rPr>
          <w:rFonts w:cs="Arial"/>
        </w:rPr>
      </w:pPr>
      <w:r w:rsidRPr="009B0488">
        <w:rPr>
          <w:rFonts w:cs="Arial"/>
        </w:rPr>
        <w:t>Na začetku seje je predsedni</w:t>
      </w:r>
      <w:r>
        <w:rPr>
          <w:rFonts w:cs="Arial"/>
        </w:rPr>
        <w:t xml:space="preserve">ca </w:t>
      </w:r>
      <w:r w:rsidRPr="009B0488">
        <w:rPr>
          <w:rFonts w:cs="Arial"/>
        </w:rPr>
        <w:t xml:space="preserve">odbora </w:t>
      </w:r>
      <w:r>
        <w:rPr>
          <w:rFonts w:cs="Arial"/>
        </w:rPr>
        <w:t>ugotovila, da so prisotni 4 člani odbora in je zagotovljena sklepčnost ter po</w:t>
      </w:r>
      <w:r w:rsidRPr="009B0488">
        <w:rPr>
          <w:rFonts w:cs="Arial"/>
        </w:rPr>
        <w:t>da</w:t>
      </w:r>
      <w:r>
        <w:rPr>
          <w:rFonts w:cs="Arial"/>
        </w:rPr>
        <w:t>la</w:t>
      </w:r>
      <w:r w:rsidRPr="009B0488">
        <w:rPr>
          <w:rFonts w:cs="Arial"/>
        </w:rPr>
        <w:t xml:space="preserve"> na glasovanje naslednji</w:t>
      </w:r>
      <w:bookmarkStart w:id="1" w:name="_Hlk138315537"/>
    </w:p>
    <w:bookmarkEnd w:id="1"/>
    <w:p w14:paraId="385BF7A2" w14:textId="77777777" w:rsidR="00323A6F" w:rsidRDefault="00323A6F" w:rsidP="00323A6F">
      <w:pPr>
        <w:jc w:val="both"/>
        <w:rPr>
          <w:rFonts w:cs="Arial"/>
          <w:b/>
        </w:rPr>
      </w:pPr>
    </w:p>
    <w:p w14:paraId="3B37C896" w14:textId="77777777" w:rsidR="00323A6F" w:rsidRPr="002C4FC9" w:rsidRDefault="00323A6F" w:rsidP="00323A6F">
      <w:pPr>
        <w:jc w:val="both"/>
        <w:rPr>
          <w:rFonts w:cs="Arial"/>
          <w:b/>
        </w:rPr>
      </w:pPr>
      <w:r w:rsidRPr="002C4FC9">
        <w:rPr>
          <w:rFonts w:cs="Arial"/>
          <w:b/>
        </w:rPr>
        <w:t>DNEVNI RED:</w:t>
      </w:r>
    </w:p>
    <w:p w14:paraId="6616E7F3" w14:textId="77777777" w:rsidR="00323A6F" w:rsidRPr="009B7126" w:rsidRDefault="00323A6F" w:rsidP="00323A6F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szCs w:val="22"/>
        </w:rPr>
      </w:pPr>
      <w:r w:rsidRPr="00FF61F0">
        <w:rPr>
          <w:rFonts w:cs="Arial"/>
          <w:b/>
          <w:szCs w:val="22"/>
        </w:rPr>
        <w:t xml:space="preserve">Pregled in potrditev zapisnika </w:t>
      </w:r>
      <w:r>
        <w:rPr>
          <w:rFonts w:cs="Arial"/>
          <w:b/>
          <w:szCs w:val="22"/>
        </w:rPr>
        <w:t>9</w:t>
      </w:r>
      <w:r w:rsidRPr="00FF61F0">
        <w:rPr>
          <w:rFonts w:cs="Arial"/>
          <w:b/>
          <w:szCs w:val="22"/>
        </w:rPr>
        <w:t xml:space="preserve">. seje odbora, z </w:t>
      </w:r>
      <w:r w:rsidRPr="0086571A">
        <w:rPr>
          <w:rFonts w:cs="Arial"/>
          <w:b/>
          <w:szCs w:val="22"/>
        </w:rPr>
        <w:t xml:space="preserve">dne </w:t>
      </w:r>
      <w:r>
        <w:rPr>
          <w:b/>
          <w:lang w:eastAsia="sl-SI"/>
        </w:rPr>
        <w:t>11. 12</w:t>
      </w:r>
      <w:r w:rsidRPr="0086571A">
        <w:rPr>
          <w:rFonts w:cs="Arial"/>
          <w:b/>
          <w:lang w:eastAsia="sl-SI"/>
        </w:rPr>
        <w:t>. 2024</w:t>
      </w:r>
      <w:r w:rsidRPr="009B0488">
        <w:rPr>
          <w:lang w:eastAsia="sl-SI"/>
        </w:rPr>
        <w:t xml:space="preserve"> </w:t>
      </w:r>
    </w:p>
    <w:p w14:paraId="17CD3DBB" w14:textId="77777777" w:rsidR="00323A6F" w:rsidRPr="00C7257A" w:rsidRDefault="00323A6F" w:rsidP="00323A6F">
      <w:pPr>
        <w:pStyle w:val="Odstavekseznama"/>
        <w:numPr>
          <w:ilvl w:val="0"/>
          <w:numId w:val="1"/>
        </w:numPr>
        <w:tabs>
          <w:tab w:val="num" w:pos="720"/>
        </w:tabs>
        <w:ind w:left="72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Predlog Zaključnega računa občine Vrhnika za leto 2024</w:t>
      </w:r>
    </w:p>
    <w:p w14:paraId="37C5EA5A" w14:textId="77777777" w:rsidR="00323A6F" w:rsidRPr="000921B2" w:rsidRDefault="00323A6F" w:rsidP="00323A6F">
      <w:pPr>
        <w:pStyle w:val="Odstavekseznama"/>
        <w:numPr>
          <w:ilvl w:val="0"/>
          <w:numId w:val="1"/>
        </w:numPr>
        <w:tabs>
          <w:tab w:val="num" w:pos="720"/>
        </w:tabs>
        <w:ind w:left="72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Predlog Rebalansa proračuna Občine Vrhnika za leto 2025</w:t>
      </w:r>
    </w:p>
    <w:p w14:paraId="3EBC5A1C" w14:textId="77777777" w:rsidR="00323A6F" w:rsidRPr="000921B2" w:rsidRDefault="00323A6F" w:rsidP="00323A6F">
      <w:pPr>
        <w:pStyle w:val="Odstavekseznama"/>
        <w:numPr>
          <w:ilvl w:val="0"/>
          <w:numId w:val="1"/>
        </w:numPr>
        <w:tabs>
          <w:tab w:val="num" w:pos="720"/>
        </w:tabs>
        <w:ind w:left="720"/>
        <w:jc w:val="both"/>
        <w:rPr>
          <w:rFonts w:cs="Arial"/>
          <w:b/>
          <w:bCs/>
          <w:szCs w:val="22"/>
        </w:rPr>
      </w:pPr>
      <w:r w:rsidRPr="000921B2">
        <w:rPr>
          <w:rFonts w:cs="Arial"/>
          <w:b/>
          <w:bCs/>
        </w:rPr>
        <w:t>Razno</w:t>
      </w:r>
    </w:p>
    <w:p w14:paraId="5AD9AEB9" w14:textId="77777777" w:rsidR="00323A6F" w:rsidRDefault="00323A6F" w:rsidP="00323A6F">
      <w:pPr>
        <w:jc w:val="both"/>
        <w:rPr>
          <w:rFonts w:cs="Arial"/>
        </w:rPr>
      </w:pPr>
    </w:p>
    <w:p w14:paraId="6C10E524" w14:textId="77777777" w:rsidR="00323A6F" w:rsidRPr="009B0488" w:rsidRDefault="00323A6F" w:rsidP="00323A6F">
      <w:pPr>
        <w:jc w:val="both"/>
        <w:rPr>
          <w:rFonts w:cs="Arial"/>
        </w:rPr>
      </w:pPr>
      <w:r w:rsidRPr="009B0488">
        <w:rPr>
          <w:rFonts w:cs="Arial"/>
        </w:rPr>
        <w:t>Dnevni red je bil s soglasno sprejet.</w:t>
      </w:r>
    </w:p>
    <w:p w14:paraId="5F339288" w14:textId="77777777" w:rsidR="00323A6F" w:rsidRPr="009B0488" w:rsidRDefault="00323A6F" w:rsidP="00323A6F">
      <w:pPr>
        <w:tabs>
          <w:tab w:val="left" w:pos="6570"/>
        </w:tabs>
        <w:jc w:val="both"/>
        <w:rPr>
          <w:rFonts w:cs="Arial"/>
        </w:rPr>
      </w:pPr>
    </w:p>
    <w:p w14:paraId="5889605E" w14:textId="77777777" w:rsidR="00323A6F" w:rsidRPr="008E7E4F" w:rsidRDefault="00323A6F" w:rsidP="00323A6F">
      <w:pPr>
        <w:jc w:val="both"/>
        <w:rPr>
          <w:rFonts w:cs="Arial"/>
          <w:b/>
          <w:bCs/>
        </w:rPr>
      </w:pPr>
      <w:r w:rsidRPr="008E7E4F">
        <w:rPr>
          <w:rFonts w:cs="Arial"/>
          <w:b/>
        </w:rPr>
        <w:t xml:space="preserve">Ad 1) </w:t>
      </w:r>
      <w:r w:rsidRPr="008E7E4F">
        <w:rPr>
          <w:rFonts w:cs="Arial"/>
          <w:b/>
        </w:rPr>
        <w:tab/>
      </w:r>
      <w:r w:rsidRPr="003B0599">
        <w:rPr>
          <w:rFonts w:cs="Arial"/>
          <w:b/>
        </w:rPr>
        <w:t xml:space="preserve">Pregled in potrditev zapisnika </w:t>
      </w:r>
      <w:r>
        <w:rPr>
          <w:rFonts w:cs="Arial"/>
          <w:b/>
        </w:rPr>
        <w:t>9</w:t>
      </w:r>
      <w:r w:rsidRPr="003B0599">
        <w:rPr>
          <w:rFonts w:cs="Arial"/>
          <w:b/>
        </w:rPr>
        <w:t xml:space="preserve">. seje odbora, z dne </w:t>
      </w:r>
      <w:r>
        <w:rPr>
          <w:b/>
        </w:rPr>
        <w:t>11</w:t>
      </w:r>
      <w:r w:rsidRPr="0086571A">
        <w:rPr>
          <w:b/>
        </w:rPr>
        <w:t xml:space="preserve">. </w:t>
      </w:r>
      <w:r>
        <w:rPr>
          <w:b/>
        </w:rPr>
        <w:t>12</w:t>
      </w:r>
      <w:r w:rsidRPr="0086571A">
        <w:rPr>
          <w:rFonts w:cs="Arial"/>
          <w:b/>
        </w:rPr>
        <w:t>. 2024</w:t>
      </w:r>
    </w:p>
    <w:p w14:paraId="2942E4BF" w14:textId="77777777" w:rsidR="00323A6F" w:rsidRPr="00A9029E" w:rsidRDefault="00323A6F" w:rsidP="00323A6F">
      <w:pPr>
        <w:contextualSpacing/>
        <w:jc w:val="both"/>
        <w:rPr>
          <w:rFonts w:cs="Arial"/>
          <w:bCs/>
        </w:rPr>
      </w:pPr>
      <w:r>
        <w:rPr>
          <w:rFonts w:cs="Arial"/>
        </w:rPr>
        <w:t>Član</w:t>
      </w:r>
      <w:r w:rsidRPr="00FC7EF2">
        <w:rPr>
          <w:rFonts w:cs="Arial"/>
        </w:rPr>
        <w:t xml:space="preserve"> odbora</w:t>
      </w:r>
      <w:r>
        <w:rPr>
          <w:rFonts w:cs="Arial"/>
        </w:rPr>
        <w:t xml:space="preserve"> Marko Močnik je zahteval, da se zapisnik 9. seje odbora dopolni v delu, ki se nanaša na 2. točko dnevnega reda omenjene seje oz. na Predlog sprememb cen obveznih občinskih gospodarskih javnih služb varstva okolja. Zapisnik 2.točke odbora se dopolni z besedilom o tem, kdo je pri tej točki razpravljal. Sklep odbora 2. točke dnevnega reda 9. seje odbora pa se ne spremeni.</w:t>
      </w:r>
    </w:p>
    <w:p w14:paraId="064E2AC3" w14:textId="77777777" w:rsidR="00323A6F" w:rsidRDefault="00323A6F" w:rsidP="00323A6F">
      <w:pPr>
        <w:contextualSpacing/>
        <w:rPr>
          <w:rFonts w:cs="Arial"/>
        </w:rPr>
      </w:pPr>
    </w:p>
    <w:p w14:paraId="7FCB373A" w14:textId="77777777" w:rsidR="00323A6F" w:rsidRDefault="00323A6F" w:rsidP="00323A6F">
      <w:pPr>
        <w:contextualSpacing/>
        <w:rPr>
          <w:rFonts w:cs="Arial"/>
        </w:rPr>
      </w:pPr>
      <w:r>
        <w:rPr>
          <w:rFonts w:cs="Arial"/>
        </w:rPr>
        <w:t>V nadaljevanju so prisotni člani odbora s 3 glasovi ZA in z 1 VZDRŽANIM glasom potrdili zapisnik 9. seje odbora, z dne 11. 12. 2024.</w:t>
      </w:r>
    </w:p>
    <w:p w14:paraId="3212BBB6" w14:textId="77777777" w:rsidR="00323A6F" w:rsidRPr="00D04321" w:rsidRDefault="00323A6F" w:rsidP="00323A6F">
      <w:pPr>
        <w:contextualSpacing/>
        <w:rPr>
          <w:rFonts w:cs="Arial"/>
        </w:rPr>
      </w:pPr>
    </w:p>
    <w:p w14:paraId="13B7F08A" w14:textId="77777777" w:rsidR="00323A6F" w:rsidRDefault="00323A6F" w:rsidP="00323A6F">
      <w:pPr>
        <w:rPr>
          <w:rFonts w:cs="Arial"/>
          <w:b/>
        </w:rPr>
      </w:pPr>
      <w:r w:rsidRPr="00E92145">
        <w:rPr>
          <w:rFonts w:cs="Arial"/>
          <w:b/>
        </w:rPr>
        <w:t>Ad 2)</w:t>
      </w:r>
      <w:r w:rsidRPr="00E92145">
        <w:rPr>
          <w:rFonts w:cs="Arial"/>
          <w:b/>
        </w:rPr>
        <w:tab/>
      </w:r>
      <w:bookmarkStart w:id="2" w:name="_Hlk513715738"/>
      <w:r w:rsidRPr="003B0599">
        <w:rPr>
          <w:rFonts w:cs="Arial"/>
          <w:b/>
        </w:rPr>
        <w:t xml:space="preserve">Predlog </w:t>
      </w:r>
      <w:bookmarkEnd w:id="2"/>
      <w:r>
        <w:rPr>
          <w:rFonts w:cs="Arial"/>
          <w:b/>
        </w:rPr>
        <w:t>Zaključnega računa občine Vrhnika za leto 2024</w:t>
      </w:r>
    </w:p>
    <w:p w14:paraId="1293932F" w14:textId="622BE0B3" w:rsidR="00323A6F" w:rsidRDefault="00323A6F" w:rsidP="00323A6F">
      <w:pPr>
        <w:jc w:val="both"/>
        <w:rPr>
          <w:rFonts w:cs="Arial"/>
        </w:rPr>
      </w:pPr>
      <w:r w:rsidRPr="000C4708">
        <w:rPr>
          <w:rFonts w:cs="Arial"/>
          <w:bCs/>
        </w:rPr>
        <w:t xml:space="preserve">Po </w:t>
      </w:r>
      <w:r>
        <w:rPr>
          <w:rFonts w:cs="Arial"/>
        </w:rPr>
        <w:t>opravljeni predstavitvi vsebine predloga zaključnega računa občine za leto 2024 s strani predstavnikov občinske</w:t>
      </w:r>
      <w:r>
        <w:rPr>
          <w:rFonts w:cs="Arial"/>
        </w:rPr>
        <w:t xml:space="preserve"> uprave</w:t>
      </w:r>
      <w:r>
        <w:rPr>
          <w:rFonts w:cs="Arial"/>
        </w:rPr>
        <w:t xml:space="preserve">, član odbora Marko Močnik postavi vprašanje v zvezi s krediti občine. Po prejemu odgovorov na zastavljena vprašanja, so člani </w:t>
      </w:r>
      <w:r w:rsidRPr="009B0488">
        <w:rPr>
          <w:rFonts w:cs="Arial"/>
        </w:rPr>
        <w:t xml:space="preserve">odbora </w:t>
      </w:r>
      <w:r>
        <w:rPr>
          <w:rFonts w:cs="Arial"/>
        </w:rPr>
        <w:t xml:space="preserve">s štirimi (4) glasovi ZA soglasno sprejeli naslednji </w:t>
      </w:r>
    </w:p>
    <w:p w14:paraId="42823CA1" w14:textId="77777777" w:rsidR="00323A6F" w:rsidRDefault="00323A6F" w:rsidP="00323A6F">
      <w:pPr>
        <w:jc w:val="both"/>
        <w:rPr>
          <w:rFonts w:cs="Arial"/>
        </w:rPr>
      </w:pPr>
    </w:p>
    <w:p w14:paraId="195CBC11" w14:textId="77777777" w:rsidR="00323A6F" w:rsidRDefault="00323A6F" w:rsidP="00323A6F">
      <w:pPr>
        <w:tabs>
          <w:tab w:val="left" w:pos="360"/>
        </w:tabs>
        <w:spacing w:line="276" w:lineRule="auto"/>
        <w:jc w:val="both"/>
        <w:rPr>
          <w:rFonts w:cs="Arial"/>
          <w:b/>
        </w:rPr>
      </w:pPr>
      <w:r w:rsidRPr="00F54F65">
        <w:rPr>
          <w:rFonts w:cs="Arial"/>
          <w:b/>
        </w:rPr>
        <w:t>SKLEP:</w:t>
      </w:r>
    </w:p>
    <w:p w14:paraId="2CD913A9" w14:textId="77777777" w:rsidR="00323A6F" w:rsidRDefault="00323A6F" w:rsidP="00323A6F">
      <w:pPr>
        <w:jc w:val="both"/>
        <w:rPr>
          <w:rFonts w:cs="Arial"/>
          <w:b/>
        </w:rPr>
      </w:pPr>
    </w:p>
    <w:p w14:paraId="15A787E8" w14:textId="6B22B079" w:rsidR="00323A6F" w:rsidRPr="00A44FBF" w:rsidRDefault="00323A6F" w:rsidP="00323A6F">
      <w:pPr>
        <w:jc w:val="both"/>
        <w:rPr>
          <w:rFonts w:cs="Arial"/>
        </w:rPr>
      </w:pPr>
      <w:r w:rsidRPr="00E128E3">
        <w:rPr>
          <w:rFonts w:cs="Arial"/>
          <w:b/>
        </w:rPr>
        <w:lastRenderedPageBreak/>
        <w:t>Odbor za gospodarstvo, finance in proračun Občine</w:t>
      </w:r>
      <w:r>
        <w:rPr>
          <w:rFonts w:cs="Arial"/>
          <w:b/>
        </w:rPr>
        <w:t xml:space="preserve"> Vrhnika je obravnaval predlog Z</w:t>
      </w:r>
      <w:r w:rsidRPr="00E128E3">
        <w:rPr>
          <w:rFonts w:cs="Arial"/>
          <w:b/>
        </w:rPr>
        <w:t>aključnega računa proračuna Občine Vrhnika za leto 20</w:t>
      </w:r>
      <w:r>
        <w:rPr>
          <w:rFonts w:cs="Arial"/>
          <w:b/>
        </w:rPr>
        <w:t>24, ga ocenil kot primernega za nadaljnjo obravnavo</w:t>
      </w:r>
      <w:r w:rsidRPr="00E128E3">
        <w:rPr>
          <w:rFonts w:cs="Arial"/>
          <w:b/>
        </w:rPr>
        <w:t xml:space="preserve"> in predlaga Občinskemu svetu Občine Vrhnika, da predlog zaključnega računa v predlaganem besedilu sprejme.</w:t>
      </w:r>
    </w:p>
    <w:p w14:paraId="48BA24D3" w14:textId="77777777" w:rsidR="00323A6F" w:rsidRDefault="00323A6F" w:rsidP="00323A6F">
      <w:pPr>
        <w:jc w:val="both"/>
        <w:rPr>
          <w:rFonts w:cs="Arial"/>
          <w:b/>
        </w:rPr>
      </w:pPr>
    </w:p>
    <w:p w14:paraId="57159DCE" w14:textId="41F0AA18" w:rsidR="00323A6F" w:rsidRPr="00254496" w:rsidRDefault="00323A6F" w:rsidP="00323A6F">
      <w:pPr>
        <w:jc w:val="both"/>
        <w:rPr>
          <w:rFonts w:cs="Arial"/>
          <w:b/>
          <w:bCs/>
        </w:rPr>
      </w:pPr>
      <w:r w:rsidRPr="00254496">
        <w:rPr>
          <w:rFonts w:cs="Arial"/>
          <w:b/>
        </w:rPr>
        <w:t xml:space="preserve">Ad. </w:t>
      </w:r>
      <w:r>
        <w:rPr>
          <w:rFonts w:cs="Arial"/>
          <w:b/>
        </w:rPr>
        <w:t>3</w:t>
      </w:r>
      <w:r w:rsidRPr="00254496">
        <w:rPr>
          <w:rFonts w:cs="Arial"/>
          <w:b/>
        </w:rPr>
        <w:t xml:space="preserve">) </w:t>
      </w:r>
      <w:r w:rsidRPr="00254496">
        <w:rPr>
          <w:rFonts w:cs="Arial"/>
          <w:b/>
        </w:rPr>
        <w:tab/>
      </w:r>
      <w:r>
        <w:rPr>
          <w:rFonts w:cs="Arial"/>
          <w:b/>
        </w:rPr>
        <w:t>Predlog Rebalansa proračuna Občine Vrhnika za leto 2025</w:t>
      </w:r>
    </w:p>
    <w:p w14:paraId="1ED3FE0F" w14:textId="6919A2F8" w:rsidR="00323A6F" w:rsidRDefault="00323A6F" w:rsidP="00323A6F">
      <w:pPr>
        <w:jc w:val="both"/>
        <w:rPr>
          <w:rFonts w:cs="Arial"/>
        </w:rPr>
      </w:pPr>
      <w:r w:rsidRPr="000C4708">
        <w:rPr>
          <w:rFonts w:cs="Arial"/>
          <w:bCs/>
        </w:rPr>
        <w:t xml:space="preserve">Po </w:t>
      </w:r>
      <w:r>
        <w:rPr>
          <w:rFonts w:cs="Arial"/>
        </w:rPr>
        <w:t xml:space="preserve">opravljeni predstavitvi vsebine predloga </w:t>
      </w:r>
      <w:r>
        <w:rPr>
          <w:rFonts w:cs="Arial"/>
        </w:rPr>
        <w:t>Rebalansa proračuna</w:t>
      </w:r>
      <w:r>
        <w:rPr>
          <w:rFonts w:cs="Arial"/>
        </w:rPr>
        <w:t xml:space="preserve"> občine za leto 202</w:t>
      </w:r>
      <w:r>
        <w:rPr>
          <w:rFonts w:cs="Arial"/>
        </w:rPr>
        <w:t>5</w:t>
      </w:r>
      <w:r>
        <w:rPr>
          <w:rFonts w:cs="Arial"/>
        </w:rPr>
        <w:t xml:space="preserve"> s strani predstavnikov občinske</w:t>
      </w:r>
      <w:r>
        <w:rPr>
          <w:rFonts w:cs="Arial"/>
        </w:rPr>
        <w:t xml:space="preserve"> uprave</w:t>
      </w:r>
      <w:r>
        <w:rPr>
          <w:rFonts w:cs="Arial"/>
        </w:rPr>
        <w:t xml:space="preserve">, </w:t>
      </w:r>
      <w:r>
        <w:rPr>
          <w:rFonts w:cs="Arial"/>
        </w:rPr>
        <w:t xml:space="preserve">po prejemu odgovorov na zastavljena vprašanja Marka Močnika in Valerije Mojce Frank, </w:t>
      </w:r>
      <w:r>
        <w:rPr>
          <w:rFonts w:cs="Arial"/>
        </w:rPr>
        <w:t xml:space="preserve">so člani </w:t>
      </w:r>
      <w:r w:rsidRPr="009B0488">
        <w:rPr>
          <w:rFonts w:cs="Arial"/>
        </w:rPr>
        <w:t xml:space="preserve">odbora </w:t>
      </w:r>
      <w:r>
        <w:rPr>
          <w:rFonts w:cs="Arial"/>
        </w:rPr>
        <w:t xml:space="preserve">s štirimi (4) glasovi ZA sprejeli naslednji </w:t>
      </w:r>
    </w:p>
    <w:p w14:paraId="7353CF75" w14:textId="77777777" w:rsidR="00323A6F" w:rsidRDefault="00323A6F" w:rsidP="00323A6F">
      <w:pPr>
        <w:tabs>
          <w:tab w:val="left" w:pos="360"/>
        </w:tabs>
        <w:jc w:val="both"/>
        <w:rPr>
          <w:rFonts w:cs="Arial"/>
          <w:b/>
        </w:rPr>
      </w:pPr>
    </w:p>
    <w:p w14:paraId="4828D293" w14:textId="77777777" w:rsidR="00323A6F" w:rsidRDefault="00323A6F" w:rsidP="00323A6F">
      <w:pPr>
        <w:tabs>
          <w:tab w:val="left" w:pos="360"/>
        </w:tabs>
        <w:spacing w:line="276" w:lineRule="auto"/>
        <w:jc w:val="both"/>
        <w:rPr>
          <w:rFonts w:cs="Arial"/>
          <w:b/>
        </w:rPr>
      </w:pPr>
      <w:r w:rsidRPr="00F54F65">
        <w:rPr>
          <w:rFonts w:cs="Arial"/>
          <w:b/>
        </w:rPr>
        <w:t>SKLEP:</w:t>
      </w:r>
    </w:p>
    <w:p w14:paraId="00A1543A" w14:textId="77777777" w:rsidR="00323A6F" w:rsidRPr="00F54F65" w:rsidRDefault="00323A6F" w:rsidP="00323A6F">
      <w:pPr>
        <w:tabs>
          <w:tab w:val="left" w:pos="360"/>
        </w:tabs>
        <w:jc w:val="both"/>
        <w:rPr>
          <w:rFonts w:cs="Arial"/>
          <w:b/>
        </w:rPr>
      </w:pPr>
    </w:p>
    <w:p w14:paraId="0C232FD1" w14:textId="1D7FD649" w:rsidR="00323A6F" w:rsidRPr="00A44FBF" w:rsidRDefault="00323A6F" w:rsidP="00323A6F">
      <w:pPr>
        <w:jc w:val="both"/>
        <w:rPr>
          <w:rFonts w:cs="Arial"/>
        </w:rPr>
      </w:pPr>
      <w:r w:rsidRPr="00E128E3">
        <w:rPr>
          <w:rFonts w:cs="Arial"/>
          <w:b/>
        </w:rPr>
        <w:t>Odbor za gospodarstvo, finance in proračun Občine</w:t>
      </w:r>
      <w:r>
        <w:rPr>
          <w:rFonts w:cs="Arial"/>
          <w:b/>
        </w:rPr>
        <w:t xml:space="preserve"> Vrhnika je obravnaval predlog Rebalansa proračuna Občine Vrhnika za leto 2025, ga ocenil kot primernega za nadaljnjo obravnavo</w:t>
      </w:r>
      <w:r w:rsidRPr="00E128E3">
        <w:rPr>
          <w:rFonts w:cs="Arial"/>
          <w:b/>
        </w:rPr>
        <w:t xml:space="preserve"> in predlaga Občinskemu svetu Občine Vrhnika, da predlog v predlaganem besedilu sprejme.</w:t>
      </w:r>
    </w:p>
    <w:p w14:paraId="714AC3B9" w14:textId="77777777" w:rsidR="00323A6F" w:rsidRDefault="00323A6F" w:rsidP="00323A6F">
      <w:pPr>
        <w:tabs>
          <w:tab w:val="left" w:pos="360"/>
        </w:tabs>
        <w:spacing w:line="276" w:lineRule="auto"/>
        <w:jc w:val="both"/>
        <w:rPr>
          <w:rFonts w:cs="Arial"/>
          <w:b/>
        </w:rPr>
      </w:pPr>
    </w:p>
    <w:p w14:paraId="5C4372BD" w14:textId="77777777" w:rsidR="00323A6F" w:rsidRPr="00254496" w:rsidRDefault="00323A6F" w:rsidP="00323A6F">
      <w:pPr>
        <w:jc w:val="both"/>
        <w:rPr>
          <w:rFonts w:cs="Arial"/>
          <w:b/>
          <w:bCs/>
        </w:rPr>
      </w:pPr>
      <w:bookmarkStart w:id="3" w:name="_Hlk195164561"/>
      <w:r w:rsidRPr="00254496">
        <w:rPr>
          <w:rFonts w:cs="Arial"/>
          <w:b/>
        </w:rPr>
        <w:t xml:space="preserve">Ad. </w:t>
      </w:r>
      <w:r>
        <w:rPr>
          <w:rFonts w:cs="Arial"/>
          <w:b/>
        </w:rPr>
        <w:t>4</w:t>
      </w:r>
      <w:r w:rsidRPr="00254496">
        <w:rPr>
          <w:rFonts w:cs="Arial"/>
          <w:b/>
        </w:rPr>
        <w:t xml:space="preserve">) </w:t>
      </w:r>
      <w:r w:rsidRPr="00254496">
        <w:rPr>
          <w:rFonts w:cs="Arial"/>
          <w:b/>
        </w:rPr>
        <w:tab/>
      </w:r>
      <w:r w:rsidRPr="00254496">
        <w:rPr>
          <w:rFonts w:cs="Arial"/>
          <w:b/>
          <w:bCs/>
        </w:rPr>
        <w:t>Razno</w:t>
      </w:r>
    </w:p>
    <w:bookmarkEnd w:id="3"/>
    <w:p w14:paraId="2295911B" w14:textId="77777777" w:rsidR="00323A6F" w:rsidRDefault="00323A6F" w:rsidP="00323A6F">
      <w:pPr>
        <w:jc w:val="both"/>
        <w:rPr>
          <w:rFonts w:cs="Arial"/>
        </w:rPr>
      </w:pPr>
      <w:r w:rsidRPr="00DA30D8">
        <w:rPr>
          <w:rFonts w:cs="Arial"/>
        </w:rPr>
        <w:t xml:space="preserve">Pri tej točki </w:t>
      </w:r>
      <w:r>
        <w:rPr>
          <w:rFonts w:cs="Arial"/>
        </w:rPr>
        <w:t xml:space="preserve">je vprašanji postavili Anže Slabe v zvezi s severno obvoznico in zemljišči v Poslovno obrtni coni Pod </w:t>
      </w:r>
      <w:proofErr w:type="spellStart"/>
      <w:r>
        <w:rPr>
          <w:rFonts w:cs="Arial"/>
        </w:rPr>
        <w:t>Hruševco</w:t>
      </w:r>
      <w:proofErr w:type="spellEnd"/>
      <w:r>
        <w:rPr>
          <w:rFonts w:cs="Arial"/>
        </w:rPr>
        <w:t>. Odgovora poda župan.</w:t>
      </w:r>
    </w:p>
    <w:p w14:paraId="5EEC877B" w14:textId="77777777" w:rsidR="00323A6F" w:rsidRDefault="00323A6F" w:rsidP="00323A6F">
      <w:pPr>
        <w:jc w:val="both"/>
        <w:rPr>
          <w:rFonts w:cs="Arial"/>
        </w:rPr>
      </w:pPr>
      <w:r>
        <w:rPr>
          <w:rFonts w:cs="Arial"/>
        </w:rPr>
        <w:t xml:space="preserve">Vprašanji v zvezi z obvozno cesto skozi Poslovno obrtno cono Pod </w:t>
      </w:r>
      <w:proofErr w:type="spellStart"/>
      <w:r>
        <w:rPr>
          <w:rFonts w:cs="Arial"/>
        </w:rPr>
        <w:t>Hruševco</w:t>
      </w:r>
      <w:proofErr w:type="spellEnd"/>
      <w:r>
        <w:rPr>
          <w:rFonts w:cs="Arial"/>
        </w:rPr>
        <w:t xml:space="preserve"> in gradnjo mostu čez Ljubljanico na </w:t>
      </w:r>
      <w:proofErr w:type="spellStart"/>
      <w:r>
        <w:rPr>
          <w:rFonts w:cs="Arial"/>
        </w:rPr>
        <w:t>Tojnicah</w:t>
      </w:r>
      <w:proofErr w:type="spellEnd"/>
      <w:r>
        <w:rPr>
          <w:rFonts w:cs="Arial"/>
        </w:rPr>
        <w:t>, je postavil Marko Močnik. Odgovora na vprašanji poda župan.</w:t>
      </w:r>
    </w:p>
    <w:p w14:paraId="33166F3F" w14:textId="77777777" w:rsidR="00323A6F" w:rsidRDefault="00323A6F" w:rsidP="00323A6F">
      <w:pPr>
        <w:jc w:val="both"/>
        <w:rPr>
          <w:color w:val="000000"/>
        </w:rPr>
      </w:pPr>
      <w:r>
        <w:rPr>
          <w:color w:val="000000"/>
        </w:rPr>
        <w:t>Vprašanje v zvezi s povečanjem sejnin svetnikom v povezavi s plačo župana je postavila Valerija Mojca Frank. Odgovor poda direktor OU.</w:t>
      </w:r>
    </w:p>
    <w:p w14:paraId="7EB69D7F" w14:textId="77777777" w:rsidR="00323A6F" w:rsidRDefault="00323A6F" w:rsidP="00323A6F">
      <w:pPr>
        <w:rPr>
          <w:color w:val="000000"/>
        </w:rPr>
      </w:pPr>
    </w:p>
    <w:p w14:paraId="3EC51AA1" w14:textId="77777777" w:rsidR="00323A6F" w:rsidRDefault="00323A6F" w:rsidP="00323A6F">
      <w:pPr>
        <w:rPr>
          <w:color w:val="000000"/>
        </w:rPr>
      </w:pPr>
    </w:p>
    <w:p w14:paraId="2A9B7851" w14:textId="77777777" w:rsidR="00323A6F" w:rsidRPr="009B0488" w:rsidRDefault="00323A6F" w:rsidP="00323A6F">
      <w:pPr>
        <w:rPr>
          <w:color w:val="000000"/>
        </w:rPr>
      </w:pPr>
      <w:r w:rsidRPr="009B0488">
        <w:rPr>
          <w:color w:val="000000"/>
        </w:rPr>
        <w:t xml:space="preserve">Seja je bila zaključena ob </w:t>
      </w:r>
      <w:r>
        <w:rPr>
          <w:color w:val="000000"/>
        </w:rPr>
        <w:t xml:space="preserve">17.40 </w:t>
      </w:r>
      <w:r w:rsidRPr="009B0488">
        <w:rPr>
          <w:color w:val="000000"/>
        </w:rPr>
        <w:t>uri.</w:t>
      </w:r>
    </w:p>
    <w:p w14:paraId="29638F7F" w14:textId="77777777" w:rsidR="00323A6F" w:rsidRPr="009B0488" w:rsidRDefault="00323A6F" w:rsidP="00323A6F">
      <w:pPr>
        <w:tabs>
          <w:tab w:val="center" w:pos="7560"/>
        </w:tabs>
        <w:jc w:val="both"/>
        <w:rPr>
          <w:rFonts w:cs="Arial"/>
        </w:rPr>
      </w:pPr>
    </w:p>
    <w:p w14:paraId="6B84CD55" w14:textId="77777777" w:rsidR="00323A6F" w:rsidRPr="009B0488" w:rsidRDefault="00323A6F" w:rsidP="00323A6F">
      <w:pPr>
        <w:tabs>
          <w:tab w:val="center" w:pos="7560"/>
        </w:tabs>
        <w:jc w:val="both"/>
        <w:rPr>
          <w:rFonts w:cs="Arial"/>
        </w:rPr>
      </w:pPr>
      <w:r w:rsidRPr="009B0488">
        <w:rPr>
          <w:rFonts w:cs="Arial"/>
        </w:rPr>
        <w:t xml:space="preserve">Zapisala: </w:t>
      </w:r>
    </w:p>
    <w:p w14:paraId="60C619AF" w14:textId="77777777" w:rsidR="00323A6F" w:rsidRPr="009B0488" w:rsidRDefault="00323A6F" w:rsidP="00323A6F">
      <w:pPr>
        <w:tabs>
          <w:tab w:val="center" w:pos="7560"/>
        </w:tabs>
        <w:jc w:val="both"/>
        <w:rPr>
          <w:rFonts w:cs="Arial"/>
        </w:rPr>
      </w:pPr>
      <w:r w:rsidRPr="009B0488">
        <w:rPr>
          <w:rFonts w:cs="Arial"/>
        </w:rPr>
        <w:t>Maja Kogovšek</w:t>
      </w:r>
    </w:p>
    <w:p w14:paraId="2AD42651" w14:textId="77777777" w:rsidR="00323A6F" w:rsidRDefault="00323A6F" w:rsidP="00323A6F">
      <w:pPr>
        <w:tabs>
          <w:tab w:val="center" w:pos="7560"/>
        </w:tabs>
        <w:jc w:val="both"/>
      </w:pPr>
    </w:p>
    <w:p w14:paraId="27CEBFCD" w14:textId="77777777" w:rsidR="00323A6F" w:rsidRDefault="00323A6F" w:rsidP="00323A6F">
      <w:pPr>
        <w:tabs>
          <w:tab w:val="center" w:pos="7560"/>
        </w:tabs>
        <w:jc w:val="both"/>
      </w:pPr>
    </w:p>
    <w:p w14:paraId="41A0F529" w14:textId="77777777" w:rsidR="00323A6F" w:rsidRPr="009B0488" w:rsidRDefault="00323A6F" w:rsidP="00323A6F">
      <w:pPr>
        <w:tabs>
          <w:tab w:val="center" w:pos="7560"/>
        </w:tabs>
        <w:jc w:val="both"/>
        <w:rPr>
          <w:rFonts w:cs="Arial"/>
          <w:b/>
        </w:rPr>
      </w:pPr>
      <w:r w:rsidRPr="009B0488">
        <w:tab/>
      </w:r>
      <w:r w:rsidRPr="009B0488">
        <w:rPr>
          <w:rFonts w:cs="Arial"/>
          <w:b/>
        </w:rPr>
        <w:t>Predsedni</w:t>
      </w:r>
      <w:r>
        <w:rPr>
          <w:rFonts w:cs="Arial"/>
          <w:b/>
        </w:rPr>
        <w:t>ca</w:t>
      </w:r>
      <w:r w:rsidRPr="009B0488">
        <w:rPr>
          <w:rFonts w:cs="Arial"/>
          <w:b/>
        </w:rPr>
        <w:t xml:space="preserve"> odbora</w:t>
      </w:r>
    </w:p>
    <w:p w14:paraId="56EA0FFE" w14:textId="77777777" w:rsidR="00323A6F" w:rsidRPr="009B0488" w:rsidRDefault="00323A6F" w:rsidP="00323A6F">
      <w:pPr>
        <w:tabs>
          <w:tab w:val="center" w:pos="7560"/>
        </w:tabs>
        <w:jc w:val="both"/>
        <w:rPr>
          <w:rFonts w:cs="Arial"/>
          <w:b/>
        </w:rPr>
      </w:pPr>
      <w:r w:rsidRPr="009B0488">
        <w:rPr>
          <w:rFonts w:cs="Arial"/>
          <w:b/>
        </w:rPr>
        <w:tab/>
      </w:r>
      <w:r>
        <w:rPr>
          <w:rFonts w:cs="Arial"/>
          <w:b/>
        </w:rPr>
        <w:t>Valerija Mojca Frank</w:t>
      </w:r>
      <w:r w:rsidRPr="009B0488">
        <w:rPr>
          <w:rFonts w:cs="Arial"/>
          <w:b/>
        </w:rPr>
        <w:t>, l. r.</w:t>
      </w:r>
    </w:p>
    <w:p w14:paraId="26B93D77" w14:textId="77777777" w:rsidR="000B4B39" w:rsidRDefault="000B4B39" w:rsidP="000B4B3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F2F69" wp14:editId="397AB9FE">
                <wp:simplePos x="0" y="0"/>
                <wp:positionH relativeFrom="column">
                  <wp:posOffset>4491990</wp:posOffset>
                </wp:positionH>
                <wp:positionV relativeFrom="paragraph">
                  <wp:posOffset>3810</wp:posOffset>
                </wp:positionV>
                <wp:extent cx="1226820" cy="1150620"/>
                <wp:effectExtent l="0" t="0" r="0" b="0"/>
                <wp:wrapNone/>
                <wp:docPr id="33913674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BE59B" w14:textId="77777777" w:rsidR="000B4B39" w:rsidRPr="00AE0B2A" w:rsidRDefault="000B4B39" w:rsidP="000B4B39">
                            <w:pPr>
                              <w:jc w:val="right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2F6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53.7pt;margin-top:.3pt;width:96.6pt;height:9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" fillcolor="white [3201]" stroked="f" strokeweight=".5pt">
                <v:textbox>
                  <w:txbxContent>
                    <w:p w14:paraId="1B8BE59B" w14:textId="77777777" w:rsidR="000B4B39" w:rsidRPr="00AE0B2A" w:rsidRDefault="000B4B39" w:rsidP="000B4B39">
                      <w:pPr>
                        <w:jc w:val="right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2"/>
        </w:rPr>
        <w:tab/>
      </w:r>
    </w:p>
    <w:p w14:paraId="2B77B5E7" w14:textId="77777777" w:rsidR="000B4B39" w:rsidRPr="0083193F" w:rsidRDefault="000B4B39" w:rsidP="000B4B39">
      <w:pPr>
        <w:tabs>
          <w:tab w:val="left" w:pos="900"/>
          <w:tab w:val="left" w:pos="233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A8A372F" w14:textId="77777777" w:rsidR="000B4B39" w:rsidRDefault="000B4B39" w:rsidP="000B4B39">
      <w:pPr>
        <w:rPr>
          <w:rFonts w:cs="Arial"/>
          <w:szCs w:val="22"/>
        </w:rPr>
      </w:pPr>
    </w:p>
    <w:p w14:paraId="1373DEDE" w14:textId="77777777" w:rsidR="000B4B39" w:rsidRDefault="000B4B39" w:rsidP="000B4B39">
      <w:pPr>
        <w:rPr>
          <w:rFonts w:cs="Arial"/>
          <w:szCs w:val="22"/>
        </w:rPr>
      </w:pPr>
    </w:p>
    <w:p w14:paraId="5F39A77D" w14:textId="77777777" w:rsidR="000B4B39" w:rsidRPr="0083193F" w:rsidRDefault="000B4B39" w:rsidP="000B4B39">
      <w:pPr>
        <w:rPr>
          <w:rFonts w:cs="Arial"/>
          <w:szCs w:val="22"/>
        </w:rPr>
      </w:pPr>
    </w:p>
    <w:p w14:paraId="41DB5322" w14:textId="77777777" w:rsidR="000B4B39" w:rsidRPr="0083193F" w:rsidRDefault="000B4B39" w:rsidP="000B4B39">
      <w:pPr>
        <w:rPr>
          <w:rFonts w:cs="Arial"/>
          <w:szCs w:val="22"/>
        </w:rPr>
      </w:pPr>
    </w:p>
    <w:p w14:paraId="16110856" w14:textId="77777777" w:rsidR="000B4B39" w:rsidRDefault="000B4B39" w:rsidP="000B4B39">
      <w:pPr>
        <w:rPr>
          <w:rFonts w:cs="Arial"/>
          <w:szCs w:val="22"/>
        </w:rPr>
      </w:pPr>
    </w:p>
    <w:p w14:paraId="26797B93" w14:textId="77777777" w:rsidR="000B4B39" w:rsidRDefault="000B4B39" w:rsidP="000B4B39">
      <w:pPr>
        <w:rPr>
          <w:rFonts w:cs="Arial"/>
          <w:szCs w:val="22"/>
        </w:rPr>
      </w:pPr>
    </w:p>
    <w:p w14:paraId="1D866FF3" w14:textId="77777777" w:rsidR="000B4B39" w:rsidRDefault="000B4B39" w:rsidP="000B4B39">
      <w:pPr>
        <w:rPr>
          <w:rFonts w:cs="Arial"/>
          <w:szCs w:val="22"/>
        </w:rPr>
      </w:pPr>
    </w:p>
    <w:p w14:paraId="498183EF" w14:textId="77777777" w:rsidR="000B4B39" w:rsidRDefault="000B4B39" w:rsidP="000B4B39">
      <w:pPr>
        <w:rPr>
          <w:rFonts w:cs="Arial"/>
          <w:szCs w:val="22"/>
        </w:rPr>
      </w:pPr>
    </w:p>
    <w:p w14:paraId="08AF4CAE" w14:textId="77777777" w:rsidR="000B4B39" w:rsidRDefault="000B4B39" w:rsidP="000B4B39">
      <w:pPr>
        <w:rPr>
          <w:rFonts w:cs="Arial"/>
          <w:b/>
          <w:szCs w:val="22"/>
        </w:rPr>
      </w:pPr>
    </w:p>
    <w:p w14:paraId="036FFBBC" w14:textId="77777777" w:rsidR="000B4B39" w:rsidRDefault="000B4B39" w:rsidP="000B4B39">
      <w:pPr>
        <w:rPr>
          <w:rFonts w:cs="Arial"/>
          <w:b/>
          <w:szCs w:val="22"/>
        </w:rPr>
      </w:pPr>
    </w:p>
    <w:p w14:paraId="7A1902A2" w14:textId="77777777" w:rsidR="000B4B39" w:rsidRDefault="000B4B39" w:rsidP="000B4B39">
      <w:pPr>
        <w:rPr>
          <w:rFonts w:cs="Arial"/>
          <w:b/>
          <w:szCs w:val="22"/>
        </w:rPr>
      </w:pPr>
    </w:p>
    <w:p w14:paraId="2C86E88E" w14:textId="77777777" w:rsidR="000B4B39" w:rsidRDefault="000B4B39" w:rsidP="000B4B39">
      <w:pPr>
        <w:rPr>
          <w:rFonts w:cs="Arial"/>
          <w:b/>
          <w:szCs w:val="22"/>
        </w:rPr>
      </w:pPr>
    </w:p>
    <w:p w14:paraId="4E94520C" w14:textId="77777777" w:rsidR="000B4B39" w:rsidRDefault="000B4B39" w:rsidP="000B4B39">
      <w:pPr>
        <w:rPr>
          <w:rFonts w:cs="Arial"/>
          <w:b/>
          <w:szCs w:val="22"/>
        </w:rPr>
      </w:pPr>
    </w:p>
    <w:p w14:paraId="2B1C749F" w14:textId="77777777" w:rsidR="000B4B39" w:rsidRDefault="000B4B39" w:rsidP="000B4B39">
      <w:pPr>
        <w:rPr>
          <w:rFonts w:cs="Arial"/>
          <w:b/>
          <w:szCs w:val="22"/>
        </w:rPr>
      </w:pPr>
    </w:p>
    <w:p w14:paraId="7DB2BE91" w14:textId="77777777" w:rsidR="000B4B39" w:rsidRDefault="000B4B39" w:rsidP="000B4B39">
      <w:pPr>
        <w:rPr>
          <w:rFonts w:cs="Arial"/>
          <w:b/>
          <w:szCs w:val="22"/>
        </w:rPr>
      </w:pPr>
    </w:p>
    <w:p w14:paraId="4D45B377" w14:textId="77777777" w:rsidR="000B4B39" w:rsidRDefault="000B4B39" w:rsidP="000B4B39">
      <w:pPr>
        <w:rPr>
          <w:rFonts w:cs="Arial"/>
          <w:b/>
          <w:szCs w:val="22"/>
        </w:rPr>
      </w:pPr>
    </w:p>
    <w:p w14:paraId="0602C090" w14:textId="77777777" w:rsidR="000B4B39" w:rsidRDefault="000B4B39" w:rsidP="000B4B39">
      <w:pPr>
        <w:rPr>
          <w:rFonts w:cs="Arial"/>
          <w:szCs w:val="22"/>
        </w:rPr>
      </w:pPr>
    </w:p>
    <w:p w14:paraId="618353C3" w14:textId="77777777" w:rsidR="001B36AB" w:rsidRDefault="001B36AB" w:rsidP="000B4B39">
      <w:pPr>
        <w:pStyle w:val="datumtevilka"/>
        <w:spacing w:line="240" w:lineRule="auto"/>
        <w:jc w:val="both"/>
        <w:rPr>
          <w:rFonts w:cs="Arial"/>
          <w:b/>
          <w:szCs w:val="22"/>
        </w:rPr>
      </w:pPr>
    </w:p>
    <w:sectPr w:rsidR="001B36AB" w:rsidSect="006C5494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31BB" w14:textId="77777777" w:rsidR="00323A6F" w:rsidRDefault="00323A6F">
      <w:r>
        <w:separator/>
      </w:r>
    </w:p>
  </w:endnote>
  <w:endnote w:type="continuationSeparator" w:id="0">
    <w:p w14:paraId="06DEC8DE" w14:textId="77777777" w:rsidR="00323A6F" w:rsidRDefault="0032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142" w14:textId="3642C58B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3CE5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B4A6E" wp14:editId="36B36163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AD85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756F3CF" w14:textId="77777777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EBA8" w14:textId="77777777" w:rsidR="00323A6F" w:rsidRDefault="00323A6F">
      <w:r>
        <w:separator/>
      </w:r>
    </w:p>
  </w:footnote>
  <w:footnote w:type="continuationSeparator" w:id="0">
    <w:p w14:paraId="0C2D419A" w14:textId="77777777" w:rsidR="00323A6F" w:rsidRDefault="0032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0185E318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13875EB8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79A4D609" wp14:editId="43B4075D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B49790F" w14:textId="7777777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0B4B39">
            <w:rPr>
              <w:rFonts w:cs="Arial"/>
              <w:sz w:val="16"/>
              <w:szCs w:val="16"/>
            </w:rPr>
            <w:t>GOSPODARSTVO, FINANCE IN PRORAČUN</w:t>
          </w:r>
        </w:p>
        <w:p w14:paraId="5CB60179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4D6374AB" w14:textId="77777777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7B7FABAB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6BE9C05F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70627338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0865B676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41157CD3" w14:textId="77777777" w:rsidR="006106F9" w:rsidRDefault="006106F9" w:rsidP="006106F9"/>
      </w:tc>
    </w:tr>
  </w:tbl>
  <w:p w14:paraId="0BEB154C" w14:textId="77777777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549CB217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CD7"/>
    <w:multiLevelType w:val="hybridMultilevel"/>
    <w:tmpl w:val="CC7C41D4"/>
    <w:lvl w:ilvl="0" w:tplc="8FBCA4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849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5759B"/>
    <w:rsid w:val="00094006"/>
    <w:rsid w:val="000940AB"/>
    <w:rsid w:val="00095146"/>
    <w:rsid w:val="00095B76"/>
    <w:rsid w:val="000A4F22"/>
    <w:rsid w:val="000B4B39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6025"/>
    <w:rsid w:val="00310780"/>
    <w:rsid w:val="00323A6F"/>
    <w:rsid w:val="00326777"/>
    <w:rsid w:val="00356128"/>
    <w:rsid w:val="00362008"/>
    <w:rsid w:val="003759A8"/>
    <w:rsid w:val="00383EC0"/>
    <w:rsid w:val="003A072C"/>
    <w:rsid w:val="003A2309"/>
    <w:rsid w:val="003C3CDB"/>
    <w:rsid w:val="003C4A25"/>
    <w:rsid w:val="003E4749"/>
    <w:rsid w:val="004029FE"/>
    <w:rsid w:val="00416278"/>
    <w:rsid w:val="00417CE1"/>
    <w:rsid w:val="00422984"/>
    <w:rsid w:val="00427416"/>
    <w:rsid w:val="004321AD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C5494"/>
    <w:rsid w:val="006F2B23"/>
    <w:rsid w:val="006F646E"/>
    <w:rsid w:val="007241E3"/>
    <w:rsid w:val="007263C1"/>
    <w:rsid w:val="00750092"/>
    <w:rsid w:val="00756F8E"/>
    <w:rsid w:val="00770FA5"/>
    <w:rsid w:val="00772B41"/>
    <w:rsid w:val="00776EF1"/>
    <w:rsid w:val="007B6DCB"/>
    <w:rsid w:val="007C044A"/>
    <w:rsid w:val="007C46DC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83AD7"/>
    <w:rsid w:val="00893487"/>
    <w:rsid w:val="008A4926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6100"/>
    <w:rsid w:val="00A2767C"/>
    <w:rsid w:val="00A363DB"/>
    <w:rsid w:val="00A42B2C"/>
    <w:rsid w:val="00A542CF"/>
    <w:rsid w:val="00A57A0D"/>
    <w:rsid w:val="00A72AFF"/>
    <w:rsid w:val="00A8739A"/>
    <w:rsid w:val="00B178A2"/>
    <w:rsid w:val="00B36F20"/>
    <w:rsid w:val="00B50430"/>
    <w:rsid w:val="00B87787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634DA"/>
    <w:rsid w:val="00D703C4"/>
    <w:rsid w:val="00D72004"/>
    <w:rsid w:val="00D859D1"/>
    <w:rsid w:val="00D92976"/>
    <w:rsid w:val="00DB6D0A"/>
    <w:rsid w:val="00DC16E7"/>
    <w:rsid w:val="00DF7EAB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1F8F6339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323A6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1</TotalTime>
  <Pages>2</Pages>
  <Words>527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5</cp:revision>
  <cp:lastPrinted>2003-12-02T13:07:00Z</cp:lastPrinted>
  <dcterms:created xsi:type="dcterms:W3CDTF">2025-05-21T11:20:00Z</dcterms:created>
  <dcterms:modified xsi:type="dcterms:W3CDTF">2025-05-21T11:21:00Z</dcterms:modified>
</cp:coreProperties>
</file>